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58f387ba240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S4902.1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(h) Professional school personnel have a duty to warn the department or law enforcement when they have reasonable cause to believe that a child is at imminent risk of being abused or neglected.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mandatory reporting requirement for professional school personnel.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bfd83af0e4df8" /></Relationships>
</file>