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23e492b344df3" /></Relationships>
</file>

<file path=word/document.xml><?xml version="1.0" encoding="utf-8"?>
<w:document xmlns:w="http://schemas.openxmlformats.org/wordprocessingml/2006/main">
  <w:body>
    <w:p>
      <w:r>
        <w:rPr>
          <w:b/>
        </w:rPr>
        <w:r>
          <w:rPr/>
          <w:t xml:space="preserve">6109-S2</w:t>
        </w:r>
      </w:r>
      <w:r>
        <w:rPr>
          <w:b/>
        </w:rPr>
        <w:t xml:space="preserve"> </w:t>
        <w:t xml:space="preserve">AMS</w:t>
      </w:r>
      <w:r>
        <w:rPr>
          <w:b/>
        </w:rPr>
        <w:t xml:space="preserve"> </w:t>
        <w:r>
          <w:rPr/>
          <w:t xml:space="preserve">WICL</w:t>
        </w:r>
      </w:r>
      <w:r>
        <w:rPr>
          <w:b/>
        </w:rPr>
        <w:t xml:space="preserve"> </w:t>
        <w:r>
          <w:rPr/>
          <w:t xml:space="preserve">S4943.1</w:t>
        </w:r>
      </w:r>
      <w:r>
        <w:rPr>
          <w:b/>
        </w:rPr>
        <w:t xml:space="preserve"> - NOT FOR FLOOR USE</w:t>
      </w:r>
    </w:p>
    <w:p>
      <w:pPr>
        <w:ind w:left="0" w:right="0" w:firstLine="576"/>
      </w:pPr>
    </w:p>
    <w:p>
      <w:pPr>
        <w:spacing w:before="480" w:after="0" w:line="408" w:lineRule="exact"/>
      </w:pPr>
      <w:r>
        <w:rPr>
          <w:b/>
          <w:u w:val="single"/>
        </w:rPr>
        <w:t xml:space="preserve">2SSB 6109</w:t>
      </w:r>
      <w:r>
        <w:t xml:space="preserve"> -</w:t>
      </w:r>
      <w:r>
        <w:t xml:space="preserve"> </w:t>
        <w:t xml:space="preserve">S AMD</w:t>
      </w:r>
      <w:r>
        <w:t xml:space="preserve"> </w:t>
      </w:r>
      <w:r>
        <w:rPr>
          <w:b/>
        </w:rPr>
        <w:t xml:space="preserve">595</w:t>
      </w:r>
    </w:p>
    <w:p>
      <w:pPr>
        <w:spacing w:before="0" w:after="0" w:line="408" w:lineRule="exact"/>
        <w:ind w:left="0" w:right="0" w:firstLine="576"/>
        <w:jc w:val="left"/>
      </w:pPr>
      <w:r>
        <w:rPr/>
        <w:t xml:space="preserve">By Senator C. Wilson</w:t>
      </w:r>
    </w:p>
    <w:p>
      <w:pPr>
        <w:jc w:val="right"/>
      </w:pPr>
      <w:r>
        <w:rPr>
          <w:b/>
        </w:rPr>
        <w:t xml:space="preserve">ADOPTED 02/09/2024</w:t>
      </w:r>
    </w:p>
    <w:p>
      <w:pPr>
        <w:spacing w:before="0" w:after="0" w:line="408" w:lineRule="exact"/>
        <w:ind w:left="0" w:right="0" w:firstLine="576"/>
        <w:jc w:val="left"/>
      </w:pPr>
      <w:r>
        <w:rPr/>
        <w:t xml:space="preserve">Beginning on page 25, line 14, strike all of section 109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109</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collaboration with the department of children, youth, and families, shall convene a work group on children and exposure to fentanyl to provide information for child welfare workers, juvenile courts, and families regarding the risks of fentanyl exposure for children and child welfare workers in child protective services investigations. The information shall be made available to child welfare court professionals, including:</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(2) This section expires July 1, 2025."</w:t>
      </w:r>
    </w:p>
    <w:p>
      <w:pPr>
        <w:spacing w:before="0" w:after="0" w:line="408" w:lineRule="exact"/>
        <w:ind w:left="0" w:right="0" w:firstLine="576"/>
        <w:jc w:val="left"/>
      </w:pPr>
      <w:r>
        <w:rPr/>
        <w:t xml:space="preserve">On page 28,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206</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and families who do not have natural supports to aid in safety planning."</w:t>
      </w:r>
    </w:p>
    <w:p>
      <w:pPr>
        <w:spacing w:before="480" w:after="0" w:line="408" w:lineRule="exact"/>
      </w:pPr>
      <w:r>
        <w:rPr>
          <w:b/>
          <w:u w:val="single"/>
        </w:rPr>
        <w:t xml:space="preserve">2SSB 6109</w:t>
      </w:r>
      <w:r>
        <w:t xml:space="preserve"> -</w:t>
      </w:r>
      <w:r>
        <w:t xml:space="preserve"> </w:t>
        <w:t xml:space="preserve">S AMD</w:t>
      </w:r>
      <w:r>
        <w:t xml:space="preserve"> </w:t>
      </w:r>
      <w:r>
        <w:rPr>
          <w:b/>
        </w:rPr>
        <w:t xml:space="preserve">595</w:t>
      </w:r>
    </w:p>
    <w:p>
      <w:pPr>
        <w:spacing w:before="0" w:after="0" w:line="408" w:lineRule="exact"/>
        <w:ind w:left="0" w:right="0" w:firstLine="576"/>
        <w:jc w:val="left"/>
      </w:pPr>
      <w:r>
        <w:rPr/>
        <w:t xml:space="preserve">By Senator C. Wilson</w:t>
      </w:r>
    </w:p>
    <w:p>
      <w:pPr>
        <w:jc w:val="right"/>
      </w:pPr>
      <w:r>
        <w:rPr>
          <w:b/>
        </w:rPr>
        <w:t xml:space="preserve">ADOPTED 02/09/2024</w:t>
      </w:r>
    </w:p>
    <w:p>
      <w:pPr>
        <w:spacing w:before="0" w:after="0" w:line="408" w:lineRule="exact"/>
        <w:ind w:left="0" w:right="0" w:firstLine="576"/>
        <w:jc w:val="left"/>
      </w:pPr>
      <w:r>
        <w:rPr/>
        <w:t xml:space="preserve">On page 1, beginning on line 6 of the title, after "43.216 RCW;" strike "adding a new section to chapter 41.05 RCW;" and insert "adding a new section to chapter 43.70 RCW; adding a new section to chapter 41.05 RCW; adding a new section to chapter 74.13 RCW;"</w:t>
      </w:r>
    </w:p>
    <w:p>
      <w:pPr>
        <w:spacing w:before="0" w:after="0" w:line="408" w:lineRule="exact"/>
        <w:ind w:left="0" w:right="0" w:firstLine="576"/>
        <w:jc w:val="left"/>
      </w:pPr>
      <w:r>
        <w:rPr>
          <w:u w:val="single"/>
        </w:rPr>
        <w:t xml:space="preserve">EFFECT:</w:t>
      </w:r>
      <w:r>
        <w:rPr/>
        <w:t xml:space="preserve"> Strikes language directing the Administrative Office of the Courts to develop a training for child welfare professionals.</w:t>
      </w:r>
    </w:p>
    <w:p>
      <w:pPr>
        <w:spacing w:before="0" w:after="0" w:line="408" w:lineRule="exact"/>
        <w:ind w:left="0" w:right="0" w:firstLine="576"/>
        <w:jc w:val="left"/>
      </w:pPr>
      <w:r>
        <w:rPr/>
        <w:t xml:space="preserve">Directs the Department of Health, in collaboration with DCYF, to convene a work group on children and exposure to fentanyl to provide information to child welfare workers, juvenile courts, and families. This section expires July 1, 2025.</w:t>
      </w:r>
    </w:p>
    <w:p>
      <w:pPr>
        <w:spacing w:before="0" w:after="0" w:line="408" w:lineRule="exact"/>
        <w:ind w:left="0" w:right="0" w:firstLine="576"/>
        <w:jc w:val="left"/>
      </w:pPr>
      <w:r>
        <w:rPr/>
        <w:t xml:space="preserve">Adds back a pilot program for third-party safety plan participants.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e41639d654211" /></Relationships>
</file>