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acde9603247c6" /></Relationships>
</file>

<file path=word/document.xml><?xml version="1.0" encoding="utf-8"?>
<w:document xmlns:w="http://schemas.openxmlformats.org/wordprocessingml/2006/main">
  <w:body>
    <w:p>
      <w:r>
        <w:rPr>
          <w:b/>
        </w:rPr>
        <w:r>
          <w:rPr/>
          <w:t xml:space="preserve">6175-S2</w:t>
        </w:r>
      </w:r>
      <w:r>
        <w:rPr>
          <w:b/>
        </w:rPr>
        <w:t xml:space="preserve"> </w:t>
        <w:t xml:space="preserve">AMS</w:t>
      </w:r>
      <w:r>
        <w:rPr>
          <w:b/>
        </w:rPr>
        <w:t xml:space="preserve"> </w:t>
        <w:r>
          <w:rPr/>
          <w:t xml:space="preserve">TRUD</w:t>
        </w:r>
      </w:r>
      <w:r>
        <w:rPr>
          <w:b/>
        </w:rPr>
        <w:t xml:space="preserve"> </w:t>
        <w:r>
          <w:rPr/>
          <w:t xml:space="preserve">S4948.1</w:t>
        </w:r>
      </w:r>
      <w:r>
        <w:rPr>
          <w:b/>
        </w:rPr>
        <w:t xml:space="preserve"> - NOT FOR FLOOR USE</w:t>
      </w:r>
    </w:p>
    <w:p>
      <w:pPr>
        <w:ind w:left="0" w:right="0" w:firstLine="576"/>
      </w:pPr>
    </w:p>
    <w:p>
      <w:pPr>
        <w:spacing w:before="480" w:after="0" w:line="408" w:lineRule="exact"/>
      </w:pPr>
      <w:r>
        <w:rPr>
          <w:b/>
          <w:u w:val="single"/>
        </w:rPr>
        <w:t xml:space="preserve">2SSB 6175</w:t>
      </w:r>
      <w:r>
        <w:t xml:space="preserve"> -</w:t>
      </w:r>
      <w:r>
        <w:t xml:space="preserve"> </w:t>
        <w:t xml:space="preserve">S AMD</w:t>
      </w:r>
      <w:r>
        <w:t xml:space="preserve"> </w:t>
      </w:r>
      <w:r>
        <w:rPr>
          <w:b/>
        </w:rPr>
        <w:t xml:space="preserve">629</w:t>
      </w:r>
    </w:p>
    <w:p>
      <w:pPr>
        <w:spacing w:before="0" w:after="0" w:line="408" w:lineRule="exact"/>
        <w:ind w:left="0" w:right="0" w:firstLine="576"/>
        <w:jc w:val="left"/>
      </w:pPr>
      <w:r>
        <w:rPr/>
        <w:t xml:space="preserve">By Senator Trudeau</w:t>
      </w:r>
    </w:p>
    <w:p>
      <w:pPr>
        <w:jc w:val="right"/>
      </w:pPr>
      <w:r>
        <w:rPr>
          <w:b/>
        </w:rPr>
        <w:t xml:space="preserve">ADOPTED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 and through tax incentives, the private market can assist Washington in meeting its housing goals;</w:t>
      </w:r>
    </w:p>
    <w:p>
      <w:pPr>
        <w:spacing w:before="0" w:after="0" w:line="408" w:lineRule="exact"/>
        <w:ind w:left="0" w:right="0" w:firstLine="576"/>
        <w:jc w:val="left"/>
      </w:pPr>
      <w:r>
        <w:rPr/>
        <w:t xml:space="preserve">(2) Many downtown centers lack available affordable housing, which results in long commutes that increase greenhouse gas emissions and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(3) The construction industry provides living wage jobs for families across Washington;</w:t>
      </w:r>
    </w:p>
    <w:p>
      <w:pPr>
        <w:spacing w:before="0" w:after="0" w:line="408" w:lineRule="exact"/>
        <w:ind w:left="0" w:right="0" w:firstLine="576"/>
        <w:jc w:val="left"/>
      </w:pPr>
      <w:r>
        <w:rPr/>
        <w:t xml:space="preserve">(4)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(5) It is critical that Washington state promote its cities and its property owners that will provide affordable housing;</w:t>
      </w:r>
    </w:p>
    <w:p>
      <w:pPr>
        <w:spacing w:before="0" w:after="0" w:line="408" w:lineRule="exact"/>
        <w:ind w:left="0" w:right="0" w:firstLine="576"/>
        <w:jc w:val="left"/>
      </w:pPr>
      <w:r>
        <w:rPr/>
        <w:t xml:space="preserve">(6) Constructing new housing units can take years, and many existing buildings can be repurposed quickly to meet the state's workforce and affordable housing needs;</w:t>
      </w:r>
    </w:p>
    <w:p>
      <w:pPr>
        <w:spacing w:before="0" w:after="0" w:line="408" w:lineRule="exact"/>
        <w:ind w:left="0" w:right="0" w:firstLine="576"/>
        <w:jc w:val="left"/>
      </w:pPr>
      <w:r>
        <w:rPr/>
        <w:t xml:space="preserve">(7)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(8) In downtowns across the state, there is a high level of open commercial space, which will likely remain, due to changes in how businesses use office space following the COVID-19 pandemic;</w:t>
      </w:r>
    </w:p>
    <w:p>
      <w:pPr>
        <w:spacing w:before="0" w:after="0" w:line="408" w:lineRule="exact"/>
        <w:ind w:left="0" w:right="0" w:firstLine="576"/>
        <w:jc w:val="left"/>
      </w:pPr>
      <w:r>
        <w:rPr/>
        <w:t xml:space="preserve">(9) A meaningful, fair, and predictable economic incentive should be created to stimulate the redevelopment of underutilized commercial property in targeted urban areas through a limited sales and use tax deferral program as provided by this chapter; and</w:t>
      </w:r>
    </w:p>
    <w:p>
      <w:pPr>
        <w:spacing w:before="0" w:after="0" w:line="408" w:lineRule="exact"/>
        <w:ind w:left="0" w:right="0" w:firstLine="576"/>
        <w:jc w:val="left"/>
      </w:pPr>
      <w:r>
        <w:rPr/>
        <w:t xml:space="preserve">(10) This limited tax deferral will help the owners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underutilized commercial property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underutilized commercial property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Homeownership housing intended for owner occupancy to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(b) "Rental housing" for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"Applicant" means an owner of commercial property.</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"Conditional recipient" means an owner of commercial property granted a conditional certificate of program approval under this chapter, which includes any successor owner of the property.</w:t>
      </w:r>
    </w:p>
    <w:p>
      <w:pPr>
        <w:spacing w:before="0" w:after="0" w:line="408" w:lineRule="exact"/>
        <w:ind w:left="0" w:right="0" w:firstLine="576"/>
        <w:jc w:val="left"/>
      </w:pPr>
      <w:r>
        <w:rPr/>
        <w:t xml:space="preserve">(5)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(6)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(7) "Fair market rent" means the fair market rents within counties as published by the federal department of housing and urban development.</w:t>
      </w:r>
    </w:p>
    <w:p>
      <w:pPr>
        <w:spacing w:before="0" w:after="0" w:line="408" w:lineRule="exact"/>
        <w:ind w:left="0" w:right="0" w:firstLine="576"/>
        <w:jc w:val="left"/>
      </w:pPr>
      <w:r>
        <w:rPr/>
        <w:t xml:space="preserve">(8)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(9) "Household" means a single person, family, or unrelated persons living together.</w:t>
      </w:r>
    </w:p>
    <w:p>
      <w:pPr>
        <w:spacing w:before="0" w:after="0" w:line="408" w:lineRule="exact"/>
        <w:ind w:left="0" w:right="0" w:firstLine="576"/>
        <w:jc w:val="left"/>
      </w:pPr>
      <w:r>
        <w:rPr/>
        <w:t xml:space="preserve">(10)(a)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(11)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(12) "Low-income household" means a single person, family, or unrelated persons living together whose adjusted income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(13) "Multifamily housing" means a building or a group of buildings having four or more dwelling units not designed or used as transient accommodations and not including hotels and motels. Multifamily units may result from rehabilitation or conversion of vacant, underutilized, or substandard buildings to multifamily housing.</w:t>
      </w:r>
    </w:p>
    <w:p>
      <w:pPr>
        <w:spacing w:before="0" w:after="0" w:line="408" w:lineRule="exact"/>
        <w:ind w:left="0" w:right="0" w:firstLine="576"/>
        <w:jc w:val="left"/>
      </w:pPr>
      <w:r>
        <w:rPr/>
        <w:t xml:space="preserve">(14) "Owner" means the property owner of record.</w:t>
      </w:r>
    </w:p>
    <w:p>
      <w:pPr>
        <w:spacing w:before="0" w:after="0" w:line="408" w:lineRule="exact"/>
        <w:ind w:left="0" w:right="0" w:firstLine="576"/>
        <w:jc w:val="left"/>
      </w:pPr>
      <w:r>
        <w:rPr/>
        <w:t xml:space="preserve">(15) "Underutilized commercial property" means an entire property, or portion thereof, currently used or intended to be used by a business for retailing or office-related or administrative activities. If the property is used partly for a qualifying use and partly for other purposes, the applicable tax deferral must be determined by apportionment of the costs of construction under rules adopted by the department. For the purposes of this subsection, "qualifying use" means used or intended to be used by a business for retailing or office-related or administrative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for conversion of a commercial building to provide affordable housing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seeking a sales and use tax deferral for conversion of a commercial building to provide affordable housing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10 percent of the units as affordable housing to low-income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at the time of application, underutilized commercial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conversion of underutilized commercial property to multifamily housing;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report the project is operationally complete so the department can certify the project and determine the qualifying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 and must notify the department of the extension.</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but not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2025,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buildings converted;</w:t>
      </w:r>
    </w:p>
    <w:p>
      <w:pPr>
        <w:spacing w:before="0" w:after="0" w:line="408" w:lineRule="exact"/>
        <w:ind w:left="0" w:right="0" w:firstLine="576"/>
        <w:jc w:val="left"/>
      </w:pPr>
      <w:r>
        <w:rPr/>
        <w:t xml:space="preserve">(c) The number of affordable housing units resulting from the conversion of underutilized commercial property to multifamily housing;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2034.</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approval of an application by the department as provided in section 11(1) of this act,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but not penalties, retroactively to the date of deferral. A debt for deferred taxes will not be extinguished by insolvency or other failure of the recipient.</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but not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2024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low-income households, specifically in urban areas where there is underutilized commercial property.</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underutilized commercial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2032.</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claiming a sales and use tax deferral under this chapter may also apply for the multiple-unit housing property tax exemption program under chapter 84.14 RCW. For applicants receiving the property tax exemption under chapter 84.14 RCW, the amount of affordable housing units required for eligibility under this chapter is in addition to the affordability conditions in chapter 84.14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the conversion of a nonresidential building, in whole or in part, to multiple-unit housing under this chapter.</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eighty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82</w:t>
      </w:r>
      <w:r>
        <w:rPr/>
        <w:t xml:space="preserve"> RCW</w:t>
      </w:r>
      <w:r>
        <w:rPr/>
        <w:t xml:space="preserve">."</w:t>
      </w:r>
    </w:p>
    <w:p>
      <w:pPr>
        <w:spacing w:before="480" w:after="0" w:line="408" w:lineRule="exact"/>
      </w:pPr>
      <w:r>
        <w:rPr>
          <w:b/>
          <w:u w:val="single"/>
        </w:rPr>
        <w:t xml:space="preserve">2SSB 6175</w:t>
      </w:r>
      <w:r>
        <w:t xml:space="preserve"> -</w:t>
      </w:r>
      <w:r>
        <w:t xml:space="preserve"> </w:t>
        <w:t xml:space="preserve">S AMD</w:t>
      </w:r>
      <w:r>
        <w:t xml:space="preserve"> </w:t>
      </w:r>
      <w:r>
        <w:rPr>
          <w:b/>
        </w:rPr>
        <w:t xml:space="preserve">629</w:t>
      </w:r>
    </w:p>
    <w:p>
      <w:pPr>
        <w:spacing w:before="0" w:after="0" w:line="408" w:lineRule="exact"/>
        <w:ind w:left="0" w:right="0" w:firstLine="576"/>
        <w:jc w:val="left"/>
      </w:pPr>
      <w:r>
        <w:rPr/>
        <w:t xml:space="preserve">By Senator Trudeau</w:t>
      </w:r>
    </w:p>
    <w:p>
      <w:pPr>
        <w:jc w:val="right"/>
      </w:pPr>
      <w:r>
        <w:rPr>
          <w:b/>
        </w:rPr>
        <w:t xml:space="preserve">ADOPTED 02/09/2024</w:t>
      </w:r>
    </w:p>
    <w:p>
      <w:pPr>
        <w:spacing w:before="0" w:after="0" w:line="408" w:lineRule="exact"/>
        <w:ind w:left="0" w:right="0" w:firstLine="576"/>
        <w:jc w:val="left"/>
      </w:pPr>
      <w:r>
        <w:rPr/>
        <w:t xml:space="preserve">On page 1, line 1 of the title, after "to" strike the remainder of the title and insert "housing affordability tax incentives for existing structures; amending RCW 84.14.010; adding a new chapter to Title 82 RCW; and providing expiration dates."</w:t>
      </w:r>
    </w:p>
    <w:p>
      <w:pPr>
        <w:spacing w:before="0" w:after="0" w:line="408" w:lineRule="exact"/>
        <w:ind w:left="0" w:right="0" w:firstLine="576"/>
        <w:jc w:val="left"/>
      </w:pPr>
      <w:r>
        <w:rPr>
          <w:u w:val="single"/>
        </w:rPr>
        <w:t xml:space="preserve">EFFECT:</w:t>
      </w:r>
      <w:r>
        <w:rPr/>
        <w:t xml:space="preserve"> (1) Removes moderate-income households from the definition of affordable housing;</w:t>
      </w:r>
    </w:p>
    <w:p>
      <w:pPr>
        <w:spacing w:before="0" w:after="0" w:line="408" w:lineRule="exact"/>
        <w:ind w:left="0" w:right="0" w:firstLine="576"/>
        <w:jc w:val="left"/>
      </w:pPr>
      <w:r>
        <w:rPr/>
        <w:t xml:space="preserve">(2) Clarifies that underutilized commercial property includes buildings that are partially used by a business for retailing or office related or administrative activities;</w:t>
      </w:r>
    </w:p>
    <w:p>
      <w:pPr>
        <w:spacing w:before="0" w:after="0" w:line="408" w:lineRule="exact"/>
        <w:ind w:left="0" w:right="0" w:firstLine="576"/>
        <w:jc w:val="left"/>
      </w:pPr>
      <w:r>
        <w:rPr/>
        <w:t xml:space="preserve">(3) Defines "fair market rent" as the fair market rents within counties as published by the federal department of housing and urban development;</w:t>
      </w:r>
    </w:p>
    <w:p>
      <w:pPr>
        <w:spacing w:before="0" w:after="0" w:line="408" w:lineRule="exact"/>
        <w:ind w:left="0" w:right="0" w:firstLine="576"/>
        <w:jc w:val="left"/>
      </w:pPr>
      <w:r>
        <w:rPr/>
        <w:t xml:space="preserve">(4) Reduces the amount of affordable housing an applicant must commit to renting or selling to low-income households from 20 to 10 percent of housing units;</w:t>
      </w:r>
    </w:p>
    <w:p>
      <w:pPr>
        <w:spacing w:before="0" w:after="0" w:line="408" w:lineRule="exact"/>
        <w:ind w:left="0" w:right="0" w:firstLine="576"/>
        <w:jc w:val="left"/>
      </w:pPr>
      <w:r>
        <w:rPr/>
        <w:t xml:space="preserve">(5) Requires the governing authority to notify the department of an extension;</w:t>
      </w:r>
    </w:p>
    <w:p>
      <w:pPr>
        <w:spacing w:before="0" w:after="0" w:line="408" w:lineRule="exact"/>
        <w:ind w:left="0" w:right="0" w:firstLine="576"/>
        <w:jc w:val="left"/>
      </w:pPr>
      <w:r>
        <w:rPr/>
        <w:t xml:space="preserve">(6) Provides that the conditional recipient must notify the department of the city's determination to report the project is operationally complete so the department can certify the project and determine the qualifying deferred taxes, rather than scheduling an audit;</w:t>
      </w:r>
    </w:p>
    <w:p>
      <w:pPr>
        <w:spacing w:before="0" w:after="0" w:line="408" w:lineRule="exact"/>
        <w:ind w:left="0" w:right="0" w:firstLine="576"/>
        <w:jc w:val="left"/>
      </w:pPr>
      <w:r>
        <w:rPr/>
        <w:t xml:space="preserve">(7) Clarifies that the department will not provide penalties retroactively;</w:t>
      </w:r>
    </w:p>
    <w:p>
      <w:pPr>
        <w:spacing w:before="0" w:after="0" w:line="408" w:lineRule="exact"/>
        <w:ind w:left="0" w:right="0" w:firstLine="576"/>
        <w:jc w:val="left"/>
      </w:pPr>
      <w:r>
        <w:rPr/>
        <w:t xml:space="preserve">(8) Stipulates that, for applicants receiving the multifamily property tax exemption, the required amount of affordable housing units under the sales and use tax deferral program is in addition to the amount of affordable housing units required under the property tax exemption;</w:t>
      </w:r>
    </w:p>
    <w:p>
      <w:pPr>
        <w:spacing w:before="0" w:after="0" w:line="408" w:lineRule="exact"/>
        <w:ind w:left="0" w:right="0" w:firstLine="576"/>
        <w:jc w:val="left"/>
      </w:pPr>
      <w:r>
        <w:rPr/>
        <w:t xml:space="preserve">(9) Defines "conversion" for purposes of the multifamily property tax exemption to mean the conversion of a nonresidential building, in whole or in part, to multiple-unit housing;</w:t>
      </w:r>
    </w:p>
    <w:p>
      <w:pPr>
        <w:spacing w:before="0" w:after="0" w:line="408" w:lineRule="exact"/>
        <w:ind w:left="0" w:right="0" w:firstLine="576"/>
        <w:jc w:val="left"/>
      </w:pPr>
      <w:r>
        <w:rPr/>
        <w:t xml:space="preserve">(10) Amends the title; and</w:t>
      </w:r>
    </w:p>
    <w:p>
      <w:pPr>
        <w:spacing w:before="0" w:after="0" w:line="408" w:lineRule="exact"/>
        <w:ind w:left="0" w:right="0" w:firstLine="576"/>
        <w:jc w:val="left"/>
      </w:pPr>
      <w:r>
        <w:rPr/>
        <w:t xml:space="preserve">(11)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4ceb00cd64fb3" /></Relationships>
</file>