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de7287044a5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S4997.1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5, after "43.43.030," strike all material through "70A.15 RCW" on line 6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Places the authority to issue civil penalties for idling program violations with the Washington State Patrol.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1b3527f8c4a84" /></Relationships>
</file>