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0121c6c4c4838"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KING</w:t>
        </w:r>
      </w:r>
      <w:r>
        <w:rPr>
          <w:b/>
        </w:rPr>
        <w:t xml:space="preserve"> </w:t>
        <w:r>
          <w:rPr/>
          <w:t xml:space="preserve">S5034.1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664</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18, beginning on line 27, after "department." strike all material through "department." on line 29 and insert "The department may not adopt rules if industry representatives fail to submit information as requested by the department."</w:t>
      </w:r>
    </w:p>
    <w:p>
      <w:pPr>
        <w:spacing w:before="0" w:after="0" w:line="408" w:lineRule="exact"/>
        <w:ind w:left="0" w:right="0" w:firstLine="576"/>
        <w:jc w:val="left"/>
      </w:pPr>
      <w:r>
        <w:rPr>
          <w:u w:val="single"/>
        </w:rPr>
        <w:t xml:space="preserve">EFFECT:</w:t>
      </w:r>
      <w:r>
        <w:rPr/>
        <w:t xml:space="preserve"> Prohibits the department of ecology from adopting rules if industry representatives fail to submit information as requested by the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f77e54fa045c0" /></Relationships>
</file>