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8f242f6d4b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S4364.2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"That" insert "a statue or portrait of Jennifer Belcher shall be erected 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7, after "Resources Building" strike all material through "Building"" on line 10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to rename the Natural Resources Building and requires a statue or portrait of Jennifer Belcher to be erected in the Natural Resources Building.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7e7298e314d82" /></Relationships>
</file>