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18dbc7c964c3c" /></Relationships>
</file>

<file path=word/document.xml><?xml version="1.0" encoding="utf-8"?>
<w:document xmlns:w="http://schemas.openxmlformats.org/wordprocessingml/2006/main">
  <w:body>
    <w:p>
      <w:r>
        <w:t>H-1053.1</w:t>
      </w:r>
    </w:p>
    <w:p>
      <w:pPr>
        <w:jc w:val="center"/>
      </w:pPr>
      <w:r>
        <w:t>_______________________________________________</w:t>
      </w:r>
    </w:p>
    <w:p/>
    <w:p>
      <w:pPr>
        <w:jc w:val="center"/>
      </w:pPr>
      <w:r>
        <w:rPr>
          <w:b/>
        </w:rPr>
        <w:t>SECOND SUBSTITUTE HOUSE BILL 1009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Leavitt, Barkis, Ryu, Paul, Donaghy, Slatter, Simmons, Low, Volz, Schmidt, Christian, Lekanoff, Griffey, Doglio, Robertson, Orwall, Caldier, Reeves, Bronoske, Bergquist, Shavers, Riccelli, and Ormsby)</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amending RCW 18.340.020 and 73.04.150; adding new sections to chapter 18.340 RCW; adding a new section to chapter 28A.410 RCW; adding a new section to chapter 43.60A RCW; adding a new section to chapter 38.42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 or the department of financial institutions with respect to escrow agent licensure under chapter 18.44 RCW.</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p>
    <w:p>
      <w:pPr>
        <w:spacing w:before="0" w:after="0" w:line="408" w:lineRule="exact"/>
        <w:ind w:left="0" w:right="0" w:firstLine="576"/>
        <w:jc w:val="left"/>
      </w:pPr>
      <w:r>
        <w:rPr>
          <w:strike/>
        </w:rPr>
        <w:t xml:space="preserve">(a)</w:t>
      </w:r>
      <w:r>
        <w:t>))</w:t>
      </w:r>
      <w:r>
        <w:rPr/>
        <w:t xml:space="preserve">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Whose spouse is the subject of a military transfer to Washington</w:t>
      </w:r>
      <w:r>
        <w:t>((</w:t>
      </w:r>
      <w:r>
        <w:rPr>
          <w:strike/>
        </w:rPr>
        <w:t xml:space="preserve">; and</w:t>
      </w:r>
    </w:p>
    <w:p>
      <w:pPr>
        <w:spacing w:before="0" w:after="0" w:line="408" w:lineRule="exact"/>
        <w:ind w:left="0" w:right="0" w:firstLine="576"/>
        <w:jc w:val="left"/>
      </w:pPr>
      <w:r>
        <w:rPr>
          <w:strike/>
        </w:rPr>
        <w:t xml:space="preserve">(iii) Who left employment in the other state to accompany the person's spouse to Washington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procedure must include a process for issuing the person a license</w:t>
      </w:r>
      <w:r>
        <w:t>((</w:t>
      </w:r>
      <w:r>
        <w:rPr>
          <w:strike/>
        </w:rPr>
        <w:t xml:space="preserve">, certificate, registration, or permit, if, in the opinion of the authority, the requirements for licensure, certification, registration, or obtaining a permit of such other state are substantially equivalent to that required in Washington</w:t>
      </w:r>
      <w:r>
        <w:t>))</w:t>
      </w:r>
      <w:r>
        <w:rPr/>
        <w:t xml:space="preserve"> </w:t>
      </w:r>
      <w:r>
        <w:rPr>
          <w:u w:val="single"/>
        </w:rPr>
        <w:t xml:space="preserve">within 30 days of receiving a completed application. A completed application means that the authority has received all supporting materials, related application fees, fingerprints, and required documentation associated with a criminal background check</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Each authority in this title shall develop a method and adopt rules to authorize a person who meets the criteria in </w:t>
      </w:r>
      <w:r>
        <w:t>((</w:t>
      </w:r>
      <w:r>
        <w:rPr>
          <w:strike/>
        </w:rPr>
        <w:t xml:space="preserve">(a)(i) through (iii) of</w:t>
      </w:r>
      <w:r>
        <w:t>))</w:t>
      </w:r>
      <w:r>
        <w:rPr/>
        <w:t xml:space="preserve"> this </w:t>
      </w:r>
      <w:r>
        <w:t>((</w:t>
      </w:r>
      <w:r>
        <w:rPr>
          <w:strike/>
        </w:rPr>
        <w:t xml:space="preserve">subsection</w:t>
      </w:r>
      <w:r>
        <w:t>))</w:t>
      </w:r>
      <w:r>
        <w:rPr/>
        <w:t xml:space="preserve"> </w:t>
      </w:r>
      <w:r>
        <w:rPr>
          <w:u w:val="single"/>
        </w:rPr>
        <w:t xml:space="preserve">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receiving a completed application. A completed application means that the authority has received related application fees, fingerprints, and required documentation associated with a criminal background check. The license may be issued</w:t>
      </w:r>
      <w:r>
        <w:rPr/>
        <w:t xml:space="preserve"> for a limited period of time </w:t>
      </w:r>
      <w:r>
        <w:rPr>
          <w:u w:val="single"/>
        </w:rPr>
        <w:t xml:space="preserve">of no less than 180 days</w:t>
      </w:r>
      <w:r>
        <w:rPr/>
        <w:t xml:space="preserv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authority to issue a </w:t>
      </w:r>
      <w:r>
        <w:t>((</w:t>
      </w:r>
      <w:r>
        <w:rPr>
          <w:strike/>
        </w:rPr>
        <w:t xml:space="preserve">temporary</w:t>
      </w:r>
      <w:r>
        <w:t>))</w:t>
      </w:r>
      <w:r>
        <w:rPr/>
        <w:t xml:space="preserve">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w:t>
      </w:r>
      <w:r>
        <w:t>((</w:t>
      </w:r>
      <w:r>
        <w:rPr>
          <w:strike/>
        </w:rPr>
        <w:t xml:space="preserve">he or she</w:t>
      </w:r>
      <w:r>
        <w:t>))</w:t>
      </w:r>
      <w:r>
        <w:rPr/>
        <w:t xml:space="preserve"> </w:t>
      </w:r>
      <w:r>
        <w:rPr>
          <w:u w:val="single"/>
        </w:rPr>
        <w:t xml:space="preserve">the applicant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2023, must complete the training by January 1, 2024. Board or commission members appointed after October 1, 2023,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 "Penalty" does not include any requirements established by state or federal law.</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2024</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October 1, 2023.</w:t>
      </w:r>
    </w:p>
    <w:p/>
    <w:p>
      <w:pPr>
        <w:jc w:val="center"/>
      </w:pPr>
      <w:r>
        <w:rPr>
          <w:b/>
        </w:rPr>
        <w:t>--- END ---</w:t>
      </w:r>
    </w:p>
    <w:sectPr>
      <w:pgNumType w:start="1"/>
      <w:footerReference xmlns:r="http://schemas.openxmlformats.org/officeDocument/2006/relationships" r:id="Ra8ac099c27d842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551ea864604a5e" /><Relationship Type="http://schemas.openxmlformats.org/officeDocument/2006/relationships/footer" Target="/word/footer1.xml" Id="Ra8ac099c27d842ab" /></Relationships>
</file>