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c7b181d2f479a" /></Relationships>
</file>

<file path=word/document.xml><?xml version="1.0" encoding="utf-8"?>
<w:document xmlns:w="http://schemas.openxmlformats.org/wordprocessingml/2006/main">
  <w:body>
    <w:p>
      <w:r>
        <w:t>H-0086.1</w:t>
      </w:r>
    </w:p>
    <w:p>
      <w:pPr>
        <w:jc w:val="center"/>
      </w:pPr>
      <w:r>
        <w:t>_______________________________________________</w:t>
      </w:r>
    </w:p>
    <w:p/>
    <w:p>
      <w:pPr>
        <w:jc w:val="center"/>
      </w:pPr>
      <w:r>
        <w:rPr>
          <w:b/>
        </w:rPr>
        <w:t>HOUSE BILL 1052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Ramel, Lekanoff, Bateman, Reed, Pollet, Walen, Doglio, and Kloba</w:t>
      </w:r>
    </w:p>
    <w:p/>
    <w:p>
      <w:r>
        <w:rPr>
          <w:t xml:space="preserve">Prefiled 12/19/22.</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property tax exemption for qualified real and personal property owned or used by a nonprofit entity in providing qualified housing funded in whole or part through a local real estate excise tax; amending RCW 84.36.560;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2020 c 273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RCW 36.22.178 and 36.22.179 and any of the surcharges authorized in chapter 43.185C RCW; </w:t>
      </w:r>
      <w:r>
        <w:t>((</w:t>
      </w:r>
      <w:r>
        <w:rPr>
          <w:strike/>
        </w:rPr>
        <w:t xml:space="preserve">or</w:t>
      </w:r>
      <w:r>
        <w:t>))</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r>
        <w:rPr>
          <w:u w:val="single"/>
        </w:rPr>
        <w:t xml:space="preserve">; or</w:t>
      </w:r>
    </w:p>
    <w:p>
      <w:pPr>
        <w:spacing w:before="0" w:after="0" w:line="408" w:lineRule="exact"/>
        <w:ind w:left="0" w:right="0" w:firstLine="576"/>
        <w:jc w:val="left"/>
      </w:pPr>
      <w:r>
        <w:rPr>
          <w:u w:val="single"/>
        </w:rPr>
        <w:t xml:space="preserve">(vi) An affordable housing excise tax authorized under RCW 82.46.075</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eighty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add10811480243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91888076d4d0b" /><Relationship Type="http://schemas.openxmlformats.org/officeDocument/2006/relationships/footer" Target="/word/footer1.xml" Id="Radd10811480243c9" /></Relationships>
</file>