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4d45dd9ad943da" /></Relationships>
</file>

<file path=word/document.xml><?xml version="1.0" encoding="utf-8"?>
<w:document xmlns:w="http://schemas.openxmlformats.org/wordprocessingml/2006/main">
  <w:body>
    <w:p>
      <w:r>
        <w:t>H-0602.1</w:t>
      </w:r>
    </w:p>
    <w:p>
      <w:pPr>
        <w:jc w:val="center"/>
      </w:pPr>
      <w:r>
        <w:t>_______________________________________________</w:t>
      </w:r>
    </w:p>
    <w:p/>
    <w:p>
      <w:pPr>
        <w:jc w:val="center"/>
      </w:pPr>
      <w:r>
        <w:rPr>
          <w:b/>
        </w:rPr>
        <w:t>SUBSTITUTE HOUSE BILL 1056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Stokesbary, Fitzgibbon, Leavitt, Simmons, Lekanoff, Rule, Griffey, Macri, Bergquist, Wylie, and Ormsby; by request of Select Committee on Pension Policy)</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some postretirement employment restrictions; amending RCW 41.32.765, 41.32.802, 41.32.862, 41.32.875, 41.35.060, 41.35.420, 41.35.680, 41.40.630, and 41.40.820;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remove some of the restrictions on the types and amount of postretirement employment that members that chose the enhanced early retirement formula created in 2008 for the public employees', school employees', and teachers' retirement systems plans 2 and 3 can perform while in receipt of a retirement allowance. This change simplifies administration of the retirement system and could assist employers currently experiencing difficulties recruiting and retaining employees. In addition, some employees were offered and accepted a choice of lower early retirement benefits without the work-related benefit restrictions that are now being removed from those that chose higher benefits. The legislature intends those employees not be penalized for that choice after the employment-related benefit restrictions are removed. Therefore, pursuant to this act, the legislature intends that the employees that chose the three percent per year early retirement reduction and fewer benefit restrictions, rather than the 2008 early retirement formula with restrictions now being removed, shall have their benefit reduction recalculated to the level of the 2008 reduction for benefits made on or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w:t>
      </w:r>
    </w:p>
    <w:p>
      <w:pPr>
        <w:spacing w:before="0" w:after="0" w:line="408" w:lineRule="exact"/>
        <w:ind w:left="0" w:right="0" w:firstLine="576"/>
        <w:jc w:val="left"/>
      </w:pPr>
      <w:r>
        <w:rPr>
          <w:strike/>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802</w:t>
      </w:r>
      <w:r>
        <w:rPr/>
        <w:t xml:space="preserve"> and 2022 c 110 s 2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who has retired under the alternate early retirement provisions of RCW 41.32.765(3)(b)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strike/>
        </w:rPr>
        <w:t xml:space="preserve">(c)</w:t>
      </w:r>
      <w:r>
        <w:t>))</w:t>
      </w:r>
      <w:r>
        <w:rPr/>
        <w:t xml:space="preserve">(i) Between March 23, 2022, and July 1, 2025, a retiree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 Between March 23, 2022,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(iii)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862</w:t>
      </w:r>
      <w:r>
        <w:rPr/>
        <w:t xml:space="preserve"> and 2022 c 110 s 3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who has retired under the alternate early retirement provisions of RCW 41.32.875(3)(b)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strike/>
        </w:rPr>
        <w:t xml:space="preserve">(c)</w:t>
      </w:r>
      <w:r>
        <w:t>))</w:t>
      </w:r>
      <w:r>
        <w:rPr/>
        <w:t xml:space="preserve">(i) Between March 23, 2022, and July 1, 2025, a retired teacher or retired administrator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 Between March 23, 2022,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(iii)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w:t>
      </w:r>
    </w:p>
    <w:p>
      <w:pPr>
        <w:spacing w:before="0" w:after="0" w:line="408" w:lineRule="exact"/>
        <w:ind w:left="0" w:right="0" w:firstLine="576"/>
        <w:jc w:val="left"/>
      </w:pPr>
      <w:r>
        <w:rPr>
          <w:strike/>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060</w:t>
      </w:r>
      <w:r>
        <w:rPr/>
        <w:t xml:space="preserve"> and 2022 c 110 s 4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in the school employees' retirement system plan 2 or plan 3 who has retired under the alternate early retirement provisions of RCW 41.35.420(3)(b) may be employed with an employer for up to 867 hours per calendar year without suspension of his or her benefit, provided that: (i) The retiree reenters employment more than one calendar month after his or her accrual date; and (ii) the retiree is employed in a nonadministrative position.</w:t>
      </w:r>
    </w:p>
    <w:p>
      <w:pPr>
        <w:spacing w:before="0" w:after="0" w:line="408" w:lineRule="exact"/>
        <w:ind w:left="0" w:right="0" w:firstLine="576"/>
        <w:jc w:val="left"/>
      </w:pPr>
      <w:r>
        <w:rPr>
          <w:strike/>
        </w:rPr>
        <w:t xml:space="preserve">(c)</w:t>
      </w:r>
      <w:r>
        <w:t>))</w:t>
      </w:r>
      <w:r>
        <w:rPr/>
        <w:t xml:space="preserve"> Between March 23, 2022, and July 1, 2025, a retiree, including a retiree who has retired under the alternate early retirement provisions of RCW 41.35.420(3)(b) or 41.35.680(3)(b),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41.35.030,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41.35.420 or 41.35.680.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strike/>
        </w:rPr>
        <w:t xml:space="preserve">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strike/>
        </w:rPr>
        <w:t xml:space="preserve">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630</w:t>
      </w:r>
      <w:r>
        <w:rPr/>
        <w:t xml:space="preserve"> and 2012 1st sp.s. c 7 s 5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41.40.620.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July 1, 2008,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41.40.690(1).</w:t>
      </w:r>
    </w:p>
    <w:p>
      <w:pPr>
        <w:spacing w:before="0" w:after="0" w:line="408" w:lineRule="exact"/>
        <w:ind w:left="0" w:right="0" w:firstLine="576"/>
        <w:jc w:val="left"/>
      </w:pPr>
      <w:r>
        <w:rPr>
          <w:strike/>
        </w:rPr>
        <w:t xml:space="preserve">The subsidized reductions for alternate early retirement in this subsection as set forth in section 9,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820</w:t>
      </w:r>
      <w:r>
        <w:rPr/>
        <w:t xml:space="preserve"> and 2012 1st sp.s. c 7 s 6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the transfer payment date specified in RCW 41.40.795, under the public employees' retirement system plan 2 and who transferred to plan 3 under RCW 41.40.795;</w:t>
      </w:r>
    </w:p>
    <w:p>
      <w:pPr>
        <w:spacing w:before="0" w:after="0" w:line="408" w:lineRule="exact"/>
        <w:ind w:left="0" w:right="0" w:firstLine="0"/>
        <w:jc w:val="left"/>
      </w:pPr>
      <w:r>
        <w:rPr/>
        <w:t xml:space="preserve">shall be eligible to retire and to receive a retirement allowance computed according to the provisions of RCW 41.40.790.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41.40.850(1).</w:t>
      </w:r>
    </w:p>
    <w:p>
      <w:pPr>
        <w:spacing w:before="0" w:after="0" w:line="408" w:lineRule="exact"/>
        <w:ind w:left="0" w:right="0" w:firstLine="576"/>
        <w:jc w:val="left"/>
      </w:pPr>
      <w:r>
        <w:rPr>
          <w:strike/>
        </w:rPr>
        <w:t xml:space="preserve">The subsidized reductions for alternate early retirement in this subsection as set forth in section 10,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dc371fd8058443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345e5f1bdf485a" /><Relationship Type="http://schemas.openxmlformats.org/officeDocument/2006/relationships/footer" Target="/word/footer1.xml" Id="Rdc371fd8058443ed" /></Relationships>
</file>