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896011c6524fe1" /></Relationships>
</file>

<file path=word/document.xml><?xml version="1.0" encoding="utf-8"?>
<w:document xmlns:w="http://schemas.openxmlformats.org/wordprocessingml/2006/main">
  <w:body>
    <w:p>
      <w:r>
        <w:t>Z-0066.2</w:t>
      </w:r>
    </w:p>
    <w:p>
      <w:pPr>
        <w:jc w:val="center"/>
      </w:pPr>
      <w:r>
        <w:t>_______________________________________________</w:t>
      </w:r>
    </w:p>
    <w:p/>
    <w:p>
      <w:pPr>
        <w:jc w:val="center"/>
      </w:pPr>
      <w:r>
        <w:rPr>
          <w:b/>
        </w:rPr>
        <w:t>HOUSE BILL 1107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Fosse, Reed, Berry, Ramel, Doglio, Simmons, Reeves, Kloba, Riccelli, and Ormsby; by request of Employment Security Department</w:t>
      </w:r>
    </w:p>
    <w:p/>
    <w:p>
      <w:r>
        <w:rPr>
          <w:t xml:space="preserve">Prefiled 01/03/23.</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terms "master" and "servant" from Titles 50 and 50A RCW; amending RCW 50.04.100 and 50A.05.010;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w:t>
      </w:r>
      <w:r>
        <w:t>((</w:t>
      </w:r>
      <w:r>
        <w:rPr>
          <w:strike/>
        </w:rPr>
        <w:t xml:space="preserve">the relationship of master and servant</w:t>
      </w:r>
      <w:r>
        <w:t>))</w:t>
      </w:r>
      <w:r>
        <w:rPr/>
        <w:t xml:space="preserve"> </w:t>
      </w:r>
      <w:r>
        <w:rPr>
          <w:u w:val="single"/>
        </w:rPr>
        <w:t xml:space="preserve">any employment relationship</w:t>
      </w:r>
      <w:r>
        <w:rPr/>
        <w:t xml:space="preserve">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Except as provided by RCW 50.04.145, personal services performed for an employing unit by one or more contractors or subcontractors acting individually or as a partnership, which do not meet the provisions of RCW 50.04.140,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2022 c 233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w:t>
      </w:r>
      <w:r>
        <w:t>((</w:t>
      </w:r>
      <w:r>
        <w:rPr>
          <w:strike/>
        </w:rPr>
        <w:t xml:space="preserve">the relationship of master and servant</w:t>
      </w:r>
      <w:r>
        <w:t>))</w:t>
      </w:r>
      <w:r>
        <w:rPr/>
        <w:t xml:space="preserve"> </w:t>
      </w:r>
      <w:r>
        <w:rPr>
          <w:u w:val="single"/>
        </w:rPr>
        <w:t xml:space="preserve">any employment relationship</w:t>
      </w:r>
      <w:r>
        <w:rPr/>
        <w:t xml:space="preserve">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 or</w:t>
      </w:r>
    </w:p>
    <w:p>
      <w:pPr>
        <w:spacing w:before="0" w:after="0" w:line="408" w:lineRule="exact"/>
        <w:ind w:left="0" w:right="0" w:firstLine="576"/>
        <w:jc w:val="left"/>
      </w:pPr>
      <w:r>
        <w:rPr/>
        <w:t xml:space="preserve">(d) During the seven calendar days following the death of the family member for whom the employee:</w:t>
      </w:r>
    </w:p>
    <w:p>
      <w:pPr>
        <w:spacing w:before="0" w:after="0" w:line="408" w:lineRule="exact"/>
        <w:ind w:left="0" w:right="0" w:firstLine="576"/>
        <w:jc w:val="left"/>
      </w:pPr>
      <w:r>
        <w:rPr/>
        <w:t xml:space="preserve">(i) Would have qualified for medical leave under subsection (15) of this section for the birth of their child; or</w:t>
      </w:r>
    </w:p>
    <w:p>
      <w:pPr>
        <w:spacing w:before="0" w:after="0" w:line="408" w:lineRule="exact"/>
        <w:ind w:left="0" w:right="0" w:firstLine="576"/>
        <w:jc w:val="left"/>
      </w:pPr>
      <w:r>
        <w:rPr/>
        <w:t xml:space="preserve">(ii) Would have qualified for family leave under (b) of this subsection.</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"Postnatal" means the first six weeks after birth.</w:t>
      </w:r>
    </w:p>
    <w:p>
      <w:pPr>
        <w:spacing w:before="0" w:after="0" w:line="408" w:lineRule="exact"/>
        <w:ind w:left="0" w:right="0" w:firstLine="576"/>
        <w:jc w:val="left"/>
      </w:pPr>
      <w:r>
        <w:rPr/>
        <w:t xml:space="preserve">(20)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(21)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(22)(a)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(23)(a)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(24) "Service is localized in this state" has the same meaning as described in RCW 50.04.120.</w:t>
      </w:r>
    </w:p>
    <w:p>
      <w:pPr>
        <w:spacing w:before="0" w:after="0" w:line="408" w:lineRule="exact"/>
        <w:ind w:left="0" w:right="0" w:firstLine="576"/>
        <w:jc w:val="left"/>
      </w:pPr>
      <w:r>
        <w:rPr/>
        <w:t xml:space="preserve">(25) "Spouse" means a husband or wife, as the case may be, or state registered domestic partner.</w:t>
      </w:r>
    </w:p>
    <w:p>
      <w:pPr>
        <w:spacing w:before="0" w:after="0" w:line="408" w:lineRule="exact"/>
        <w:ind w:left="0" w:right="0" w:firstLine="576"/>
        <w:jc w:val="left"/>
      </w:pPr>
      <w:r>
        <w:rPr/>
        <w:t xml:space="preserve">(26)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(27)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(28)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(29)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enacting this act, the legislature only intends to amend the Revised Code of Washington to use inclusive language. The legislature does not intend to either increase or reduce the scope of the definitions of "employment" contained in Title 50 or 50A RCW.</w:t>
      </w:r>
    </w:p>
    <w:p/>
    <w:p>
      <w:pPr>
        <w:jc w:val="center"/>
      </w:pPr>
      <w:r>
        <w:rPr>
          <w:b/>
        </w:rPr>
        <w:t>--- END ---</w:t>
      </w:r>
    </w:p>
    <w:sectPr>
      <w:pgNumType w:start="1"/>
      <w:footerReference xmlns:r="http://schemas.openxmlformats.org/officeDocument/2006/relationships" r:id="R277031d9e5074e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7b5224b5e4096" /><Relationship Type="http://schemas.openxmlformats.org/officeDocument/2006/relationships/footer" Target="/word/footer1.xml" Id="R277031d9e5074e6a" /></Relationships>
</file>