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fbf80c4ec4965" /></Relationships>
</file>

<file path=word/document.xml><?xml version="1.0" encoding="utf-8"?>
<w:document xmlns:w="http://schemas.openxmlformats.org/wordprocessingml/2006/main">
  <w:body>
    <w:p>
      <w:r>
        <w:t>H-0872.1</w:t>
      </w:r>
    </w:p>
    <w:p>
      <w:pPr>
        <w:jc w:val="center"/>
      </w:pPr>
      <w:r>
        <w:t>_______________________________________________</w:t>
      </w:r>
    </w:p>
    <w:p/>
    <w:p>
      <w:pPr>
        <w:jc w:val="center"/>
      </w:pPr>
      <w:r>
        <w:rPr>
          <w:b/>
        </w:rPr>
        <w:t>SUBSTITUTE HOUSE BILL 1160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Graham, Jacobsen, Walsh, and Schmidt)</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aggravating circumstance for the mutilation or dismemberment of a human body;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0" w:after="0" w:line="408" w:lineRule="exact"/>
        <w:ind w:left="0" w:right="0" w:firstLine="576"/>
        <w:jc w:val="left"/>
      </w:pPr>
      <w:r>
        <w:rPr>
          <w:u w:val="single"/>
        </w:rPr>
        <w:t xml:space="preserve">(gg) During the commission of the current offense, the defendant intentionally mutilated or dismembered a human body.</w:t>
      </w:r>
    </w:p>
    <w:p/>
    <w:p>
      <w:pPr>
        <w:jc w:val="center"/>
      </w:pPr>
      <w:r>
        <w:rPr>
          <w:b/>
        </w:rPr>
        <w:t>--- END ---</w:t>
      </w:r>
    </w:p>
    <w:sectPr>
      <w:pgNumType w:start="1"/>
      <w:footerReference xmlns:r="http://schemas.openxmlformats.org/officeDocument/2006/relationships" r:id="Ra25079ae2c5648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b70af58764272" /><Relationship Type="http://schemas.openxmlformats.org/officeDocument/2006/relationships/footer" Target="/word/footer1.xml" Id="Ra25079ae2c56484b" /></Relationships>
</file>