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a01bd2f064ae8" /></Relationships>
</file>

<file path=word/document.xml><?xml version="1.0" encoding="utf-8"?>
<w:document xmlns:w="http://schemas.openxmlformats.org/wordprocessingml/2006/main">
  <w:body>
    <w:p>
      <w:r>
        <w:t>Z-0047.1</w:t>
      </w:r>
    </w:p>
    <w:p>
      <w:pPr>
        <w:jc w:val="center"/>
      </w:pPr>
      <w:r>
        <w:t>_______________________________________________</w:t>
      </w:r>
    </w:p>
    <w:p/>
    <w:p>
      <w:pPr>
        <w:jc w:val="center"/>
      </w:pPr>
      <w:r>
        <w:rPr>
          <w:b/>
        </w:rPr>
        <w:t>HOUSE BILL 1226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and Fitzgibbon; by request of Department of Fish and Wildlife</w:t>
      </w:r>
    </w:p>
    <w:p/>
    <w:p>
      <w:r>
        <w:rPr>
          <w:t xml:space="preserve">Read first time 01/11/23.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recreational licensing of smelt, crawfish, and carp; amending RCW 77.32.010;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Washington's growing population accesses limited natural resources, there is a need to increase compliance, and provide education, on appropriate gear, seasons, and species take limits. The legislature further finds that previously unregulated species are under increased recreational harvest. Recreational licensing is an appropriate mechanism to educate the public and preserve opportunity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w:t>
      </w:r>
      <w:r>
        <w:t>((</w:t>
      </w:r>
      <w:r>
        <w:rPr>
          <w:strike/>
        </w:rPr>
        <w:t xml:space="preserve">recreational fishing or shellfish license is not required for carp, freshwater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
      <w:pPr>
        <w:jc w:val="center"/>
      </w:pPr>
      <w:r>
        <w:rPr>
          <w:b/>
        </w:rPr>
        <w:t>--- END ---</w:t>
      </w:r>
    </w:p>
    <w:sectPr>
      <w:pgNumType w:start="1"/>
      <w:footerReference xmlns:r="http://schemas.openxmlformats.org/officeDocument/2006/relationships" r:id="R1766e26f3f014a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a70fb592948b5" /><Relationship Type="http://schemas.openxmlformats.org/officeDocument/2006/relationships/footer" Target="/word/footer1.xml" Id="R1766e26f3f014a50" /></Relationships>
</file>