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0587c161647d2" /></Relationships>
</file>

<file path=word/document.xml><?xml version="1.0" encoding="utf-8"?>
<w:document xmlns:w="http://schemas.openxmlformats.org/wordprocessingml/2006/main">
  <w:body>
    <w:p>
      <w:r>
        <w:t>H-0432.1</w:t>
      </w:r>
    </w:p>
    <w:p>
      <w:pPr>
        <w:jc w:val="center"/>
      </w:pPr>
      <w:r>
        <w:t>_______________________________________________</w:t>
      </w:r>
    </w:p>
    <w:p/>
    <w:p>
      <w:pPr>
        <w:jc w:val="center"/>
      </w:pPr>
      <w:r>
        <w:rPr>
          <w:b/>
        </w:rPr>
        <w:t>HOUSE BILL 1237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Robertson and Fey</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distribution of the vehicle identification number inspection fee; amending RCW 46.17.130 and 46.68.410;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130</w:t>
      </w:r>
      <w:r>
        <w:rPr/>
        <w:t xml:space="preserve"> and 2010 c 161 s 514 are each amended to read as follows:</w:t>
      </w:r>
    </w:p>
    <w:p>
      <w:pPr>
        <w:spacing w:before="0" w:after="0" w:line="408" w:lineRule="exact"/>
        <w:ind w:left="0" w:right="0" w:firstLine="576"/>
        <w:jc w:val="left"/>
      </w:pPr>
      <w:r>
        <w:rPr/>
        <w:t xml:space="preserve">Before accepting an application for a certificate of title, the department, county auditor or other agent, or subagent appointed by the director shall require an applicant to pay a </w:t>
      </w:r>
      <w:r>
        <w:t>((</w:t>
      </w:r>
      <w:r>
        <w:rPr>
          <w:strike/>
        </w:rPr>
        <w:t xml:space="preserve">sixty-five dollar</w:t>
      </w:r>
      <w:r>
        <w:t>))</w:t>
      </w:r>
      <w:r>
        <w:rPr/>
        <w:t xml:space="preserve"> </w:t>
      </w:r>
      <w:r>
        <w:rPr>
          <w:u w:val="single"/>
        </w:rPr>
        <w:t xml:space="preserve">$65</w:t>
      </w:r>
      <w:r>
        <w:rPr/>
        <w:t xml:space="preserve"> inspection fee if an inspection of the vehicle was completed by the Washington state patrol. The inspection fee must be distributed under RCW </w:t>
      </w:r>
      <w:r>
        <w:t>((</w:t>
      </w:r>
      <w:r>
        <w:rPr>
          <w:strike/>
        </w:rPr>
        <w:t xml:space="preserve">46.68.020</w:t>
      </w:r>
      <w:r>
        <w:t>))</w:t>
      </w:r>
      <w:r>
        <w:rPr/>
        <w:t xml:space="preserve"> </w:t>
      </w:r>
      <w:r>
        <w:rPr>
          <w:u w:val="single"/>
        </w:rPr>
        <w:t xml:space="preserve">46.68.410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t>((</w:t>
      </w:r>
      <w:r>
        <w:rPr>
          <w:strike/>
        </w:rPr>
        <w:t xml:space="preserve">(1)</w:t>
      </w:r>
      <w:r>
        <w:t>))</w:t>
      </w:r>
      <w:r>
        <w:rPr/>
        <w:t xml:space="preserve"> The vehicle identification number inspection fee collected under RCW 46.17.130 must be distributed </w:t>
      </w:r>
      <w:r>
        <w:t>((</w:t>
      </w:r>
      <w:r>
        <w:rPr>
          <w:strike/>
        </w:rPr>
        <w:t xml:space="preserve">as follows:</w:t>
      </w:r>
    </w:p>
    <w:p>
      <w:pPr>
        <w:spacing w:before="0" w:after="0" w:line="408" w:lineRule="exact"/>
        <w:ind w:left="0" w:right="0" w:firstLine="576"/>
        <w:jc w:val="left"/>
      </w:pPr>
      <w:r>
        <w:rPr>
          <w:strike/>
        </w:rPr>
        <w:t xml:space="preserve">(a) $15</w:t>
      </w:r>
      <w:r>
        <w:t>))</w:t>
      </w:r>
      <w:r>
        <w:rPr/>
        <w:t xml:space="preserve"> to the state patrol highway account created in RCW 46.68.030</w:t>
      </w:r>
      <w:r>
        <w:t>((</w:t>
      </w:r>
      <w:r>
        <w:rPr>
          <w:strike/>
        </w:rPr>
        <w:t xml:space="preserve">; and</w:t>
      </w:r>
    </w:p>
    <w:p>
      <w:pPr>
        <w:spacing w:before="0" w:after="0" w:line="408" w:lineRule="exact"/>
        <w:ind w:left="0" w:right="0" w:firstLine="576"/>
        <w:jc w:val="left"/>
      </w:pPr>
      <w:r>
        <w:rPr>
          <w:strike/>
        </w:rPr>
        <w:t xml:space="preserve">(b) $50 to the motor vehicle fund created in RCW 46.68.070.</w:t>
      </w:r>
    </w:p>
    <w:p>
      <w:pPr>
        <w:spacing w:before="0" w:after="0" w:line="408" w:lineRule="exact"/>
        <w:ind w:left="0" w:right="0" w:firstLine="576"/>
        <w:jc w:val="left"/>
      </w:pPr>
      <w:r>
        <w:rPr>
          <w:strike/>
        </w:rPr>
        <w:t xml:space="preserve">(2) During the 2021-2023 fiscal biennium, the entire vehicle identification number inspection fee collected under RCW 46.17.130 must be distributed to the state patrol highway account created in RCW 46.68.030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1a576d2c8a3647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9928403be4cd1" /><Relationship Type="http://schemas.openxmlformats.org/officeDocument/2006/relationships/footer" Target="/word/footer1.xml" Id="R1a576d2c8a364742" /></Relationships>
</file>