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a4303afd364d27" /></Relationships>
</file>

<file path=word/document.xml><?xml version="1.0" encoding="utf-8"?>
<w:document xmlns:w="http://schemas.openxmlformats.org/wordprocessingml/2006/main">
  <w:body>
    <w:p>
      <w:r>
        <w:t>H-0925.1</w:t>
      </w:r>
    </w:p>
    <w:p>
      <w:pPr>
        <w:jc w:val="center"/>
      </w:pPr>
      <w:r>
        <w:t>_______________________________________________</w:t>
      </w:r>
    </w:p>
    <w:p/>
    <w:p>
      <w:pPr>
        <w:jc w:val="center"/>
      </w:pPr>
      <w:r>
        <w:rPr>
          <w:b/>
        </w:rPr>
        <w:t>SUBSTITUTE HOUSE BILL 1240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Peterson, Senn, Alvarado, Walen, Street, Springer, Simmons, Reeves, Reed, Ormsby, Kloba, Fitzgibbon, Duerr, Doglio, Berry, Bateman, Fey, Davis, Ramel, Bergquist, Fosse, Pollet, Lekanoff, Macri, Gregerson, and Santos; by request of Office of the Governor and Attorney General)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importation, distribution, selling, and offering for sale of assault weapons, and by providing limited exemptions applicable to licensed firearm manufacturers and dealers for purposes of sale to armed forces branches and law enforcement agencies and for purposes of sale or transfer outside the state, and to inheritors; reenacting and amending RCW 9.41.010; adding new sections to chapter 9.41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any law enforcement agency for use by that agency or its employees for law enforcement purposes, or to a person who does not reside in this state;</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 or</w:t>
      </w:r>
    </w:p>
    <w:p>
      <w:pPr>
        <w:spacing w:before="0" w:after="0" w:line="408" w:lineRule="exact"/>
        <w:ind w:left="0" w:right="0" w:firstLine="576"/>
        <w:jc w:val="left"/>
      </w:pPr>
      <w:r>
        <w:rPr/>
        <w:t xml:space="preserve">(d)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(2)(d) is not "distribution" under this chapter. A person who legally receives an assault weapon under this subsection (2)(d) may not sell or transfer the assault weapon to any other person in this state other than to a licensed dealer, to a federally licensed gunsmith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(3) For the purposes of this section, "law enforcement agency" means any (a) general authority Washington law enforcement agency as defined in RCW 10.93.020; (b) limited authority Washington law enforcement agency as defined in RCW 10.93.020; or (c) equivalent federal, state, or local law enforcement agency in the United States.</w:t>
      </w:r>
    </w:p>
    <w:p>
      <w:pPr>
        <w:spacing w:before="0" w:after="0" w:line="408" w:lineRule="exact"/>
        <w:ind w:left="0" w:right="0" w:firstLine="576"/>
        <w:jc w:val="left"/>
      </w:pPr>
      <w:r>
        <w:rPr/>
        <w:t xml:space="preserve">(4)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t xml:space="preserve">(3)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a2019d3de474b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851c80128c4f57" /><Relationship Type="http://schemas.openxmlformats.org/officeDocument/2006/relationships/footer" Target="/word/footer1.xml" Id="Rda2019d3de474bcf" /></Relationships>
</file>