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c4f175be2b4e9e" /></Relationships>
</file>

<file path=word/document.xml><?xml version="1.0" encoding="utf-8"?>
<w:document xmlns:w="http://schemas.openxmlformats.org/wordprocessingml/2006/main">
  <w:body>
    <w:p>
      <w:r>
        <w:t>H-0990.1</w:t>
      </w:r>
    </w:p>
    <w:p>
      <w:pPr>
        <w:jc w:val="center"/>
      </w:pPr>
      <w:r>
        <w:t>_______________________________________________</w:t>
      </w:r>
    </w:p>
    <w:p/>
    <w:p>
      <w:pPr>
        <w:jc w:val="center"/>
      </w:pPr>
      <w:r>
        <w:rPr>
          <w:b/>
        </w:rPr>
        <w:t>SUBSTITUTE HOUSE BILL 1289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Reed, Ybarra, Berry, Ortiz-Self, Riccelli, Paul, Reeves, Leavitt, and Timmons)</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program administration for the Washington state opportunity scholarship program; amending RCW 28B.145.010, 28B.145.020, and 28B.145.040;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2022 c 211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125,000.</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(8)(a) "Eligible student" means a resident student who:</w:t>
      </w:r>
    </w:p>
    <w:p>
      <w:pPr>
        <w:spacing w:before="0" w:after="0" w:line="408" w:lineRule="exact"/>
        <w:ind w:left="0" w:right="0" w:firstLine="576"/>
        <w:jc w:val="left"/>
      </w:pPr>
      <w:r>
        <w:rPr/>
        <w:t xml:space="preserve">(i)(A) Received his or her high school diploma or high school equivalency certificate as provided in RCW 28B.50.536 in Washington and has been accepted at a four-year institution of higher education into an eligible education program leading to a baccalaureate degree;</w:t>
      </w:r>
    </w:p>
    <w:p>
      <w:pPr>
        <w:spacing w:before="0" w:after="0" w:line="408" w:lineRule="exact"/>
        <w:ind w:left="0" w:right="0" w:firstLine="576"/>
        <w:jc w:val="left"/>
      </w:pPr>
      <w:r>
        <w:rPr/>
        <w:t xml:space="preserve">(B) Received his or her high school diploma or high school equivalency certificate as provided in RCW 28B.50.536 in Washington and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(C) Received his or her high school diploma or equivalent and has been accepted at an institution of higher education into a professional-technical certificate or degree program in an eligible education program; or</w:t>
      </w:r>
    </w:p>
    <w:p>
      <w:pPr>
        <w:spacing w:before="0" w:after="0" w:line="408" w:lineRule="exact"/>
        <w:ind w:left="0" w:right="0" w:firstLine="576"/>
        <w:jc w:val="left"/>
      </w:pPr>
      <w:r>
        <w:rPr/>
        <w:t xml:space="preserve">(D)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(ii) Declares an intention to obtain a professional-technical certificate, professional-technical degree, baccalaureate degree, or an advanced degree; and</w:t>
      </w:r>
    </w:p>
    <w:p>
      <w:pPr>
        <w:spacing w:before="0" w:after="0" w:line="408" w:lineRule="exact"/>
        <w:ind w:left="0" w:right="0" w:firstLine="576"/>
        <w:jc w:val="left"/>
      </w:pPr>
      <w:r>
        <w:rPr/>
        <w:t xml:space="preserve">(iii) Has a family income at or below 125 percent of the state median family income at the time the student applies for an opportunity scholarship. For the advanced degree program, family income may be greater than 125 percent if the eligible student can demonstrate financial need through other factors such as a history of prior household income, income loss caused by entering the advanced degree program, level of student debt at application and annually thereafter, or other factors determined by the program.</w:t>
      </w:r>
    </w:p>
    <w:p>
      <w:pPr>
        <w:spacing w:before="0" w:after="0" w:line="408" w:lineRule="exact"/>
        <w:ind w:left="0" w:right="0" w:firstLine="576"/>
        <w:jc w:val="left"/>
      </w:pPr>
      <w:r>
        <w:rPr/>
        <w:t xml:space="preserve">(b) To remain eligible for scholarship funds under the opportunity scholarship program the student must meet satisfactory academic progress toward completion of an eligible program as determined by the office of student financial assistance in the Washington college grant program under chapter 28B.92 RCW.</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(15) "Program administrator" means </w:t>
      </w:r>
      <w:r>
        <w:t>((</w:t>
      </w:r>
      <w:r>
        <w:rPr>
          <w:strike/>
        </w:rPr>
        <w:t xml:space="preserve">a</w:t>
      </w:r>
      <w:r>
        <w:t>))</w:t>
      </w:r>
      <w:r>
        <w:rPr/>
        <w:t xml:space="preserve"> </w:t>
      </w:r>
      <w:r>
        <w:rPr>
          <w:u w:val="single"/>
        </w:rPr>
        <w:t xml:space="preserve">one or more</w:t>
      </w:r>
      <w:r>
        <w:rPr/>
        <w:t xml:space="preserve"> private nonprofit corporation</w:t>
      </w:r>
      <w:r>
        <w:rPr>
          <w:u w:val="single"/>
        </w:rPr>
        <w:t xml:space="preserve">s</w:t>
      </w:r>
      <w:r>
        <w:rPr/>
        <w:t xml:space="preserve">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means a student meeting the requirements under RCW 28B.92.200(5)(c) as defined in the Washington college grant program.</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2019 c 406 s 64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w:t>
      </w:r>
      <w:r>
        <w:t>((</w:t>
      </w:r>
      <w:r>
        <w:rPr>
          <w:strike/>
        </w:rPr>
        <w:t xml:space="preserve">a</w:t>
      </w:r>
      <w:r>
        <w:t>))</w:t>
      </w:r>
      <w:r>
        <w:rPr/>
        <w:t xml:space="preserve"> </w:t>
      </w:r>
      <w:r>
        <w:rPr>
          <w:u w:val="single"/>
        </w:rPr>
        <w:t xml:space="preserve">one or more</w:t>
      </w:r>
      <w:r>
        <w:rPr/>
        <w:t xml:space="preserve"> program administrator</w:t>
      </w:r>
      <w:r>
        <w:rPr>
          <w:u w:val="single"/>
        </w:rPr>
        <w:t xml:space="preserve">s</w:t>
      </w:r>
      <w:r>
        <w:rPr/>
        <w:t xml:space="preserve">, under contract with the board and the council. </w:t>
      </w:r>
      <w:r>
        <w:rPr>
          <w:u w:val="single"/>
        </w:rPr>
        <w:t xml:space="preserve">The board may cause one or more tax-exempt nonprofit corporations to be created, organized, and operated exclusively to perform some or all of the program administrator duties under this act. The board and council may contract directly with any such nonprofit corporation.</w:t>
      </w:r>
    </w:p>
    <w:p>
      <w:pPr>
        <w:spacing w:before="0" w:after="0" w:line="408" w:lineRule="exact"/>
        <w:ind w:left="0" w:right="0" w:firstLine="576"/>
        <w:jc w:val="left"/>
      </w:pPr>
      <w:r>
        <w:rPr/>
        <w:t xml:space="preserve">(6) The purpose of the board is to provide oversight and guidance for the opportunity expansion program, the opportunity scholarship program,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2019 c 406 s 66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baccalaureate degrees in high employer demand and other programs of study, and advanced degrees in health professions,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eligible advanced degree programs.</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w:t>
      </w:r>
    </w:p>
    <w:p>
      <w:pPr>
        <w:spacing w:before="0" w:after="0" w:line="408" w:lineRule="exact"/>
        <w:ind w:left="0" w:right="0" w:firstLine="576"/>
        <w:jc w:val="left"/>
      </w:pPr>
      <w:r>
        <w:rPr/>
        <w:t xml:space="preserve">(4)(a)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t xml:space="preserve">(c) A state match, up to a maximum of fifty million dollars </w:t>
      </w:r>
      <w:r>
        <w:rPr>
          <w:u w:val="single"/>
        </w:rPr>
        <w:t xml:space="preserve">shall be provided</w:t>
      </w:r>
      <w:r>
        <w:rPr/>
        <w:t xml:space="preserve"> annually</w:t>
      </w:r>
      <w:r>
        <w:t>((</w:t>
      </w:r>
      <w:r>
        <w:rPr>
          <w:strike/>
        </w:rPr>
        <w:t xml:space="preserve">,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a60458a08f84c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adab4956424d58" /><Relationship Type="http://schemas.openxmlformats.org/officeDocument/2006/relationships/footer" Target="/word/footer1.xml" Id="R2a60458a08f84c8a" /></Relationships>
</file>