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015a854cd74bc0" /></Relationships>
</file>

<file path=word/document.xml><?xml version="1.0" encoding="utf-8"?>
<w:document xmlns:w="http://schemas.openxmlformats.org/wordprocessingml/2006/main">
  <w:body>
    <w:p>
      <w:r>
        <w:t>H-1095.1</w:t>
      </w:r>
    </w:p>
    <w:p>
      <w:pPr>
        <w:jc w:val="center"/>
      </w:pPr>
      <w:r>
        <w:t>_______________________________________________</w:t>
      </w:r>
    </w:p>
    <w:p/>
    <w:p>
      <w:pPr>
        <w:jc w:val="center"/>
      </w:pPr>
      <w:r>
        <w:rPr>
          <w:b/>
        </w:rPr>
        <w:t>SUBSTITUTE HOUSE BILL 1295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Ortiz-Self, Eslick, Lekanoff, Reeves, and Reed)</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legal counsel for parents before the filing of a dependency petition, including when the department of children, youth, and families proposes a voluntary placement agreement; amending RCW 2.70.020; reenacting and amending RCW 13.34.030 and 13.34.090;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2021 c 328 s 3 are each amended to read as follows:</w:t>
      </w:r>
    </w:p>
    <w:p>
      <w:pPr>
        <w:spacing w:before="0" w:after="0" w:line="408" w:lineRule="exact"/>
        <w:ind w:left="0" w:right="0" w:firstLine="576"/>
        <w:jc w:val="left"/>
      </w:pPr>
      <w:r>
        <w:t>((</w:t>
      </w:r>
      <w:r>
        <w:rPr>
          <w:strike/>
        </w:rPr>
        <w:t xml:space="preserve">The director shall:</w:t>
      </w:r>
    </w:p>
    <w:p>
      <w:pPr>
        <w:spacing w:before="0" w:after="0" w:line="408" w:lineRule="exact"/>
        <w:ind w:left="0" w:right="0" w:firstLine="576"/>
        <w:jc w:val="left"/>
      </w:pPr>
      <w:r>
        <w:rPr>
          <w:strike/>
        </w:rPr>
        <w:t xml:space="preserve">(1) Administer</w:t>
      </w:r>
      <w:r>
        <w:t>))</w:t>
      </w:r>
      <w:r>
        <w:rPr/>
        <w:t xml:space="preserve"> </w:t>
      </w:r>
      <w:r>
        <w:rPr>
          <w:u w:val="single"/>
        </w:rPr>
        <w:t xml:space="preserve">The director shall administer</w:t>
      </w:r>
      <w:r>
        <w:rPr/>
        <w:t xml:space="preserve"> all state-funded services in the following program areas: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Trial court criminal indigent defense, as provided in chapter 10.101 RCW;</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Appellate indigent defense, as provided in this chapter;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Representation of indigent parents qualified for appointed counsel in dependency and termination cases, as provided in RCW 13.34.090 and 13.34.092;</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Extraordinary criminal justice cost petitions, as provided in RCW 43.330.190;</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Compilation of copies of DNA test requests by persons convicted of felonies, as provided in RCW 10.73.170;</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Representation of indigent respondents qualified for appointed counsel in sexually violent predator civil commitment cases, as provided in chapter 71.09 RCW;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(7)</w:t>
      </w:r>
      <w:r>
        <w:rPr/>
        <w:t xml:space="preserve"> Provide access to attorneys for juveniles contacted by a law enforcement officer for whom a legal consultation is required under RCW 13.40.740;</w:t>
      </w:r>
    </w:p>
    <w:p>
      <w:pPr>
        <w:spacing w:before="0" w:after="0" w:line="408" w:lineRule="exact"/>
        <w:ind w:left="0" w:right="0" w:firstLine="576"/>
        <w:jc w:val="left"/>
      </w:pPr>
      <w:r>
        <w:t>((</w:t>
      </w:r>
      <w:r>
        <w:rPr>
          <w:strike/>
        </w:rPr>
        <w:t xml:space="preserve">(2)</w:t>
      </w:r>
      <w:r>
        <w:t>))</w:t>
      </w:r>
      <w:r>
        <w:rPr/>
        <w:t xml:space="preserve"> </w:t>
      </w:r>
      <w:r>
        <w:rPr>
          <w:u w:val="single"/>
        </w:rPr>
        <w:t xml:space="preserve">(8)</w:t>
      </w:r>
      <w:r>
        <w:rPr/>
        <w:t xml:space="preserve"> Submit a biennial budget for all costs related to the office's program areas;</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t>((</w:t>
      </w:r>
      <w:r>
        <w:rPr>
          <w:strike/>
        </w:rPr>
        <w:t xml:space="preserve">(4)</w:t>
      </w:r>
      <w:r>
        <w:t>))</w:t>
      </w:r>
      <w:r>
        <w:rPr/>
        <w:t xml:space="preserve"> </w:t>
      </w:r>
      <w:r>
        <w:rPr>
          <w:u w:val="single"/>
        </w:rPr>
        <w:t xml:space="preserve">(10)</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t>((</w:t>
      </w:r>
      <w:r>
        <w:rPr>
          <w:strike/>
        </w:rPr>
        <w:t xml:space="preserve">(5)</w:t>
      </w:r>
      <w:r>
        <w:t>))</w:t>
      </w:r>
      <w:r>
        <w:rPr/>
        <w:t xml:space="preserve"> </w:t>
      </w:r>
      <w:r>
        <w:rPr>
          <w:u w:val="single"/>
        </w:rPr>
        <w:t xml:space="preserve">(11)</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t>((</w:t>
      </w:r>
      <w:r>
        <w:rPr>
          <w:strike/>
        </w:rPr>
        <w:t xml:space="preserve">(7)</w:t>
      </w:r>
      <w:r>
        <w:t>))</w:t>
      </w:r>
      <w:r>
        <w:rPr/>
        <w:t xml:space="preserve"> </w:t>
      </w:r>
      <w:r>
        <w:rPr>
          <w:u w:val="single"/>
        </w:rPr>
        <w:t xml:space="preserve">(13)</w:t>
      </w:r>
      <w:r>
        <w:rPr/>
        <w:t xml:space="preserve"> Coordinate with the supreme court and the judges of each division of the court of appeals to determine how appellate attorney services should be provided</w:t>
      </w:r>
      <w:r>
        <w:rPr>
          <w:u w:val="single"/>
        </w:rPr>
        <w:t xml:space="preserve">;</w:t>
      </w:r>
    </w:p>
    <w:p>
      <w:pPr>
        <w:spacing w:before="0" w:after="0" w:line="408" w:lineRule="exact"/>
        <w:ind w:left="0" w:right="0" w:firstLine="576"/>
        <w:jc w:val="left"/>
      </w:pPr>
      <w:r>
        <w:rPr>
          <w:u w:val="single"/>
        </w:rPr>
        <w:t xml:space="preserve">(14) Within available resources, provide legal counsel for parents, guardians, or legal custodians when the department of children, youth, and families proposes a voluntary placement agreement when there is no pending dependency proceeding under chapter 13.34 RCW pursuant to RCW 13.34.090(4)</w:t>
      </w:r>
      <w:r>
        <w:rPr/>
        <w:t xml:space="preserve">.</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 </w:t>
      </w:r>
      <w:r>
        <w:rPr>
          <w:u w:val="single"/>
        </w:rPr>
        <w:t xml:space="preserve">For the purposes of placing a child in out-of-home care when a dependency petition under this chapter has not been filed, "voluntary placement agreement" means a voluntary agreement, entered into pursuant to RCW 74.13.031, between the department and the child's parent, guardian, or legal custodian approving the child's placement in the care and temporary legal custody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2021 c 211 s 10 and 2021 c 210 s 2 are each reenacted and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At all stages of a proceeding in which a child is alleged to be dependent, the child has the right to be represented by counsel. Counsel shall be provided at public expense subject to the phase-in schedule as provided in RCW 13.34.212.</w:t>
      </w:r>
    </w:p>
    <w:p>
      <w:pPr>
        <w:spacing w:before="0" w:after="0" w:line="408" w:lineRule="exact"/>
        <w:ind w:left="0" w:right="0" w:firstLine="576"/>
        <w:jc w:val="left"/>
      </w:pPr>
      <w:r>
        <w:rPr/>
        <w:t xml:space="preserve">(4) </w:t>
      </w:r>
      <w:r>
        <w:rPr>
          <w:u w:val="single"/>
        </w:rPr>
        <w:t xml:space="preserve">When the department proposes a voluntary placement agreement when there is no pending dependency proceeding, the child's parent, guardian, or legal custodian has the right to:</w:t>
      </w:r>
    </w:p>
    <w:p>
      <w:pPr>
        <w:spacing w:before="0" w:after="0" w:line="408" w:lineRule="exact"/>
        <w:ind w:left="0" w:right="0" w:firstLine="576"/>
        <w:jc w:val="left"/>
      </w:pPr>
      <w:r>
        <w:rPr>
          <w:u w:val="single"/>
        </w:rPr>
        <w:t xml:space="preserve">(a) Consult with counsel by telephone or video conference, provided through contract with the office of public defense; and</w:t>
      </w:r>
    </w:p>
    <w:p>
      <w:pPr>
        <w:spacing w:before="0" w:after="0" w:line="408" w:lineRule="exact"/>
        <w:ind w:left="0" w:right="0" w:firstLine="576"/>
        <w:jc w:val="left"/>
      </w:pPr>
      <w:r>
        <w:rPr>
          <w:u w:val="single"/>
        </w:rPr>
        <w:t xml:space="preserve">(b) If after consulting with counsel, the child's parent, legal guardian, or legal custodian requests to have an attorney assigned, they shall receive representation by counsel, provided through contract with the office of public defense and according to the implementation schedule included in this subsection. The office of public defense shall develop and administer an implementation schedule that provides assignment of counsel for:</w:t>
      </w:r>
    </w:p>
    <w:p>
      <w:pPr>
        <w:spacing w:before="0" w:after="0" w:line="408" w:lineRule="exact"/>
        <w:ind w:left="0" w:right="0" w:firstLine="576"/>
        <w:jc w:val="left"/>
      </w:pPr>
      <w:r>
        <w:rPr>
          <w:u w:val="single"/>
        </w:rPr>
        <w:t xml:space="preserve">(i) At least one-third of anticipated requests for attorneys under this subsection by July 1, 2024;</w:t>
      </w:r>
    </w:p>
    <w:p>
      <w:pPr>
        <w:spacing w:before="0" w:after="0" w:line="408" w:lineRule="exact"/>
        <w:ind w:left="0" w:right="0" w:firstLine="576"/>
        <w:jc w:val="left"/>
      </w:pPr>
      <w:r>
        <w:rPr>
          <w:u w:val="single"/>
        </w:rPr>
        <w:t xml:space="preserve">(ii) At least two-thirds of anticipated requests for attorneys under this subsection by July 1, 2025; and</w:t>
      </w:r>
    </w:p>
    <w:p>
      <w:pPr>
        <w:spacing w:before="0" w:after="0" w:line="408" w:lineRule="exact"/>
        <w:ind w:left="0" w:right="0" w:firstLine="576"/>
        <w:jc w:val="left"/>
      </w:pPr>
      <w:r>
        <w:rPr>
          <w:u w:val="single"/>
        </w:rPr>
        <w:t xml:space="preserve">(iii) Full statewide implementation by July 1, 2026.</w:t>
      </w:r>
    </w:p>
    <w:p>
      <w:pPr>
        <w:spacing w:before="0" w:after="0" w:line="408" w:lineRule="exact"/>
        <w:ind w:left="0" w:right="0" w:firstLine="576"/>
        <w:jc w:val="left"/>
      </w:pPr>
      <w:r>
        <w:rPr>
          <w:u w:val="single"/>
        </w:rPr>
        <w:t xml:space="preserve">(5)</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Copies of department records to which the child and the child's parents have legal access pursuant to chapter 13.50 RCW shall be given to the child or child's counsel, and the parents, guardian, legal custodian, or his or her legal counsel, prior to any shelter care hearing and within 15 days after the department receives a written request for such records from the child or child's counsel, and the parents,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child or child's counsel, and the parents, guardian, legal custodian, or his or her counsel. When the records are served on legal counsel, legal counsel shall have the opportunity to review the records with the client and shall review the records with the client prior to the shelter care hearing. The department shall make every effort to provide all other discoverable material to the child's parent, guardian, legal custodian, or his or her legal counsel prior to any shelter care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
      <w:pPr>
        <w:jc w:val="center"/>
      </w:pPr>
      <w:r>
        <w:rPr>
          <w:b/>
        </w:rPr>
        <w:t>--- END ---</w:t>
      </w:r>
    </w:p>
    <w:sectPr>
      <w:pgNumType w:start="1"/>
      <w:footerReference xmlns:r="http://schemas.openxmlformats.org/officeDocument/2006/relationships" r:id="R5dff4c8163984e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97ee30ccb64556" /><Relationship Type="http://schemas.openxmlformats.org/officeDocument/2006/relationships/footer" Target="/word/footer1.xml" Id="R5dff4c8163984ebf" /></Relationships>
</file>