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343b4ba14f424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1300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Orwall, Mosbrucker, Graham, Jacobsen, Lekanoff, Macri, and Reed)</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fraud in assisted reproduction; amending RCW 9A.36.031; reenacting and amending RCW 18.130.180; creating new sections;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it unconscionable that health care providers or others may misrepresent the source of the human reproductive material provided to assisted reproduction patients. In such cases, false information leaves the children conceived through assisted reproduction without accurate information about their identity, family medical history, and true genetic parentage.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031</w:t>
      </w:r>
      <w:r>
        <w:rPr/>
        <w:t xml:space="preserve"> and 2013 c 256 s 1 are each amended to read as follows:</w:t>
      </w:r>
    </w:p>
    <w:p>
      <w:pPr>
        <w:spacing w:before="0" w:after="0" w:line="408" w:lineRule="exact"/>
        <w:ind w:left="0" w:right="0" w:firstLine="576"/>
        <w:jc w:val="left"/>
      </w:pPr>
      <w:r>
        <w:rPr/>
        <w:t xml:space="preserve">(1) A person is guilty of assault in the third degree if he or she, under circumstances not amounting to assault in the first or second degree:</w:t>
      </w:r>
    </w:p>
    <w:p>
      <w:pPr>
        <w:spacing w:before="0" w:after="0" w:line="408" w:lineRule="exact"/>
        <w:ind w:left="0" w:right="0" w:firstLine="576"/>
        <w:jc w:val="left"/>
      </w:pPr>
      <w:r>
        <w:rPr/>
        <w:t xml:space="preserve">(a) With intent to prevent or resist the execution of any lawful process or mandate of any court officer or the lawful apprehension or detention of himself, herself, or another person, assaults another; or</w:t>
      </w:r>
    </w:p>
    <w:p>
      <w:pPr>
        <w:spacing w:before="0" w:after="0" w:line="408" w:lineRule="exact"/>
        <w:ind w:left="0" w:right="0" w:firstLine="576"/>
        <w:jc w:val="left"/>
      </w:pPr>
      <w:r>
        <w:rPr/>
        <w:t xml:space="preserve">(b) Assaults a person employed as a transit operator or driver, the immediate supervisor of a transit operator or driver, a mechanic, or a security officer, by a public or private transit company or a contracted transit service provider, while that person is performing his or her official duties at the time of the assault; or</w:t>
      </w:r>
    </w:p>
    <w:p>
      <w:pPr>
        <w:spacing w:before="0" w:after="0" w:line="408" w:lineRule="exact"/>
        <w:ind w:left="0" w:right="0" w:firstLine="576"/>
        <w:jc w:val="left"/>
      </w:pPr>
      <w:r>
        <w:rPr/>
        <w:t xml:space="preserve">(c) Assaults a school bus driver, the immediate supervisor of a driver, a mechanic, or a security officer, employed by a school district transportation service or a private company under contract for transportation services with a school district, while the person is performing his or her official duties at the time of the assault; or</w:t>
      </w:r>
    </w:p>
    <w:p>
      <w:pPr>
        <w:spacing w:before="0" w:after="0" w:line="408" w:lineRule="exact"/>
        <w:ind w:left="0" w:right="0" w:firstLine="576"/>
        <w:jc w:val="left"/>
      </w:pPr>
      <w:r>
        <w:rPr/>
        <w:t xml:space="preserve">(d) With criminal negligence, causes bodily harm to another person by means of a weapon or other instrument or thing likely to produce bodily harm; or</w:t>
      </w:r>
    </w:p>
    <w:p>
      <w:pPr>
        <w:spacing w:before="0" w:after="0" w:line="408" w:lineRule="exact"/>
        <w:ind w:left="0" w:right="0" w:firstLine="576"/>
        <w:jc w:val="left"/>
      </w:pPr>
      <w:r>
        <w:rPr/>
        <w:t xml:space="preserve">(e) Assaults a firefighter or other employee of a fire department, county fire marshal's office, county fire prevention bureau, or fire protection district who was performing his or her official duties at the time of the assault; or</w:t>
      </w:r>
    </w:p>
    <w:p>
      <w:pPr>
        <w:spacing w:before="0" w:after="0" w:line="408" w:lineRule="exact"/>
        <w:ind w:left="0" w:right="0" w:firstLine="576"/>
        <w:jc w:val="left"/>
      </w:pPr>
      <w:r>
        <w:rPr/>
        <w:t xml:space="preserve">(f) With criminal negligence, causes bodily harm accompanied by substantial pain that extends for a period sufficient to cause considerable suffering; or</w:t>
      </w:r>
    </w:p>
    <w:p>
      <w:pPr>
        <w:spacing w:before="0" w:after="0" w:line="408" w:lineRule="exact"/>
        <w:ind w:left="0" w:right="0" w:firstLine="576"/>
        <w:jc w:val="left"/>
      </w:pPr>
      <w:r>
        <w:rPr/>
        <w:t xml:space="preserve">(g) Assaults a law enforcement officer or other employee of a law enforcement agency who was performing his or her official duties at the time of the assault; or</w:t>
      </w:r>
    </w:p>
    <w:p>
      <w:pPr>
        <w:spacing w:before="0" w:after="0" w:line="408" w:lineRule="exact"/>
        <w:ind w:left="0" w:right="0" w:firstLine="576"/>
        <w:jc w:val="left"/>
      </w:pPr>
      <w:r>
        <w:rPr/>
        <w:t xml:space="preserve">(h) Assaults a peace officer with a projectile stun gun; or</w:t>
      </w:r>
    </w:p>
    <w:p>
      <w:pPr>
        <w:spacing w:before="0" w:after="0" w:line="408" w:lineRule="exact"/>
        <w:ind w:left="0" w:right="0" w:firstLine="576"/>
        <w:jc w:val="left"/>
      </w:pPr>
      <w:r>
        <w:rPr/>
        <w:t xml:space="preserve">(i) Assaults a nurse, physician, or health care provider who was performing his or her nursing or health care duties at the time of the assault. For purposes of this subsection: "Nurse" means a person licensed under chapter 18.79 RCW; "physician" means a person licensed under chapter 18.57 or 18.71 RCW; and "health care provider" means a person certified under chapter 18.71 or 18.73 RCW who performs emergency medical services or a person regulated under Title 18 RCW and employed by, or contracting with, a hospital licensed under chapter 70.41 RCW; or</w:t>
      </w:r>
    </w:p>
    <w:p>
      <w:pPr>
        <w:spacing w:before="0" w:after="0" w:line="408" w:lineRule="exact"/>
        <w:ind w:left="0" w:right="0" w:firstLine="576"/>
        <w:jc w:val="left"/>
      </w:pPr>
      <w:r>
        <w:rPr/>
        <w:t xml:space="preserve">(j) Assaults a judicial officer, court-related employee, county clerk, or county clerk's employee, while that person is performing his or her official duties at the time of the assault or as a result of that person's employment within the judicial system. For purposes of this subsection, "court-related employee" includes bailiffs, court reporters, judicial assistants, court managers, court managers' employees, and any other employee, regardless of title, who is engaged in equivalent functions; or</w:t>
      </w:r>
    </w:p>
    <w:p>
      <w:pPr>
        <w:spacing w:before="0" w:after="0" w:line="408" w:lineRule="exact"/>
        <w:ind w:left="0" w:right="0" w:firstLine="576"/>
        <w:jc w:val="left"/>
      </w:pPr>
      <w:r>
        <w:rPr/>
        <w:t xml:space="preserve">(k) Assaults a person located in a courtroom, jury room, judge's chamber, or any waiting area or corridor immediately adjacent to a courtroom, jury room, or judge's chamber. This section shall apply only: (i) During the times when a courtroom, jury room, or judge's chamber is being used for judicial purposes during court proceedings; and (ii) if signage was posted in compliance with RCW 2.28.200 at the time of the assault</w:t>
      </w:r>
      <w:r>
        <w:rPr>
          <w:u w:val="single"/>
        </w:rPr>
        <w:t xml:space="preserve">; or</w:t>
      </w:r>
    </w:p>
    <w:p>
      <w:pPr>
        <w:spacing w:before="0" w:after="0" w:line="408" w:lineRule="exact"/>
        <w:ind w:left="0" w:right="0" w:firstLine="576"/>
        <w:jc w:val="left"/>
      </w:pPr>
      <w:r>
        <w:rPr>
          <w:u w:val="single"/>
        </w:rPr>
        <w:t xml:space="preserve">(l) Implants his or her gametes or reproductive material into a patient without the patient's written consent. For the purposes of this subsection, "gamete" means sperm, egg, or any part of a sperm or egg, and "reproductive material" means a human gamete or a human organism at any stage of development from fertilized ovum to embryo</w:t>
      </w:r>
      <w:r>
        <w:rPr/>
        <w:t xml:space="preserve">.</w:t>
      </w:r>
    </w:p>
    <w:p>
      <w:pPr>
        <w:spacing w:before="0" w:after="0" w:line="408" w:lineRule="exact"/>
        <w:ind w:left="0" w:right="0" w:firstLine="576"/>
        <w:jc w:val="left"/>
      </w:pPr>
      <w:r>
        <w:rPr/>
        <w:t xml:space="preserve">(2) Assault in the third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2023 c 192 s 2 and 2023 c 122 s 4 are each reenacted and amended to read as follows:</w:t>
      </w:r>
    </w:p>
    <w:p>
      <w:pPr>
        <w:spacing w:before="0" w:after="0" w:line="408" w:lineRule="exact"/>
        <w:ind w:left="0" w:right="0" w:firstLine="576"/>
        <w:jc w:val="left"/>
      </w:pPr>
      <w:r>
        <w:rPr/>
        <w:t xml:space="preserve">Except as provided in RCW 18.130.450, 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(19) The willful betrayal of a practitioner-patient privilege as recognized by law;</w:t>
      </w:r>
    </w:p>
    <w:p>
      <w:pPr>
        <w:spacing w:before="0" w:after="0" w:line="408" w:lineRule="exact"/>
        <w:ind w:left="0" w:right="0" w:firstLine="576"/>
        <w:jc w:val="left"/>
      </w:pPr>
      <w:r>
        <w:rPr/>
        <w:t xml:space="preserve">(20) Violation of chapter 19.68 RCW or a pattern of violations of RCW 41.05.700(8), 48.43.735(8), 48.49.020, 48.49.030, 71.24.335(8), or 74.09.325(8);</w:t>
      </w:r>
    </w:p>
    <w:p>
      <w:pPr>
        <w:spacing w:before="0" w:after="0" w:line="408" w:lineRule="exact"/>
        <w:ind w:left="0" w:right="0" w:firstLine="576"/>
        <w:jc w:val="left"/>
      </w:pPr>
      <w:r>
        <w:rPr/>
        <w:t xml:space="preserve">(21)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(22)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(23) Abuse of a client or patient or sexual contact with a client or patient;</w:t>
      </w:r>
    </w:p>
    <w:p>
      <w:pPr>
        <w:spacing w:before="0" w:after="0" w:line="408" w:lineRule="exact"/>
        <w:ind w:left="0" w:right="0" w:firstLine="576"/>
        <w:jc w:val="left"/>
      </w:pPr>
      <w:r>
        <w:rPr/>
        <w:t xml:space="preserve">(24)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p>
    <w:p>
      <w:pPr>
        <w:spacing w:before="0" w:after="0" w:line="408" w:lineRule="exact"/>
        <w:ind w:left="0" w:right="0" w:firstLine="576"/>
        <w:jc w:val="left"/>
      </w:pPr>
      <w:r>
        <w:rPr/>
        <w:t xml:space="preserve">(25) Violation of RCW 18.130.420;</w:t>
      </w:r>
    </w:p>
    <w:p>
      <w:pPr>
        <w:spacing w:before="0" w:after="0" w:line="408" w:lineRule="exact"/>
        <w:ind w:left="0" w:right="0" w:firstLine="576"/>
        <w:jc w:val="left"/>
      </w:pPr>
      <w:r>
        <w:rPr/>
        <w:t xml:space="preserve">(26) Performing conversion therapy on a patient under age eighteen;</w:t>
      </w:r>
    </w:p>
    <w:p>
      <w:pPr>
        <w:spacing w:before="0" w:after="0" w:line="408" w:lineRule="exact"/>
        <w:ind w:left="0" w:right="0" w:firstLine="576"/>
        <w:jc w:val="left"/>
      </w:pPr>
      <w:r>
        <w:rPr/>
        <w:t xml:space="preserve">(27) Violation of RCW 18.130.430;</w:t>
      </w:r>
    </w:p>
    <w:p>
      <w:pPr>
        <w:spacing w:before="0" w:after="0" w:line="408" w:lineRule="exact"/>
        <w:ind w:left="0" w:right="0" w:firstLine="576"/>
        <w:jc w:val="left"/>
      </w:pPr>
      <w:r>
        <w:rPr/>
        <w:t xml:space="preserve">(28) Violation of RCW 18.130.460</w:t>
      </w:r>
      <w:r>
        <w:rPr>
          <w:u w:val="single"/>
        </w:rPr>
        <w:t xml:space="preserve">; or</w:t>
      </w:r>
    </w:p>
    <w:p>
      <w:pPr>
        <w:spacing w:before="0" w:after="0" w:line="408" w:lineRule="exact"/>
        <w:ind w:left="0" w:right="0" w:firstLine="576"/>
        <w:jc w:val="left"/>
      </w:pPr>
      <w:r>
        <w:rPr>
          <w:u w:val="single"/>
        </w:rPr>
        <w:t xml:space="preserve">(29) Implanting the license holder's own gametes or reproductive material into a patient without the patient's written consent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August 1, 2024, and within existing resources, the department of health must convene a work group of stakeholders to evaluate the issue of fraud in assisted reproduction in Washington and make recommendations to the governor and the appropriate committees of the legislature for addressing fraud in assisted reproduction.</w:t>
      </w:r>
    </w:p>
    <w:p>
      <w:pPr>
        <w:spacing w:before="0" w:after="0" w:line="408" w:lineRule="exact"/>
        <w:ind w:left="0" w:right="0" w:firstLine="576"/>
        <w:jc w:val="left"/>
      </w:pPr>
      <w:r>
        <w:rPr/>
        <w:t xml:space="preserve">(2) The work group must, at minimum, consist of stakeholders representing each of the following:</w:t>
      </w:r>
    </w:p>
    <w:p>
      <w:pPr>
        <w:spacing w:before="0" w:after="0" w:line="408" w:lineRule="exact"/>
        <w:ind w:left="0" w:right="0" w:firstLine="576"/>
        <w:jc w:val="left"/>
      </w:pPr>
      <w:r>
        <w:rPr/>
        <w:t xml:space="preserve">(a) The Washington association of prosecuting attorneys;</w:t>
      </w:r>
    </w:p>
    <w:p>
      <w:pPr>
        <w:spacing w:before="0" w:after="0" w:line="408" w:lineRule="exact"/>
        <w:ind w:left="0" w:right="0" w:firstLine="576"/>
        <w:jc w:val="left"/>
      </w:pPr>
      <w:r>
        <w:rPr/>
        <w:t xml:space="preserve">(b) Victims of crimes related to fraud in assisted reproduction;</w:t>
      </w:r>
    </w:p>
    <w:p>
      <w:pPr>
        <w:spacing w:before="0" w:after="0" w:line="408" w:lineRule="exact"/>
        <w:ind w:left="0" w:right="0" w:firstLine="576"/>
        <w:jc w:val="left"/>
      </w:pPr>
      <w:r>
        <w:rPr/>
        <w:t xml:space="preserve">(c) A statewide association representing physicians;</w:t>
      </w:r>
    </w:p>
    <w:p>
      <w:pPr>
        <w:spacing w:before="0" w:after="0" w:line="408" w:lineRule="exact"/>
        <w:ind w:left="0" w:right="0" w:firstLine="576"/>
        <w:jc w:val="left"/>
      </w:pPr>
      <w:r>
        <w:rPr/>
        <w:t xml:space="preserve">(d) A national organization focused on the advancement of the science and practice of reproductive medicine;</w:t>
      </w:r>
    </w:p>
    <w:p>
      <w:pPr>
        <w:spacing w:before="0" w:after="0" w:line="408" w:lineRule="exact"/>
        <w:ind w:left="0" w:right="0" w:firstLine="576"/>
        <w:jc w:val="left"/>
      </w:pPr>
      <w:r>
        <w:rPr/>
        <w:t xml:space="preserve">(e) Health care providers;</w:t>
      </w:r>
    </w:p>
    <w:p>
      <w:pPr>
        <w:spacing w:before="0" w:after="0" w:line="408" w:lineRule="exact"/>
        <w:ind w:left="0" w:right="0" w:firstLine="576"/>
        <w:jc w:val="left"/>
      </w:pPr>
      <w:r>
        <w:rPr/>
        <w:t xml:space="preserve">(f) Fertility clinics;</w:t>
      </w:r>
    </w:p>
    <w:p>
      <w:pPr>
        <w:spacing w:before="0" w:after="0" w:line="408" w:lineRule="exact"/>
        <w:ind w:left="0" w:right="0" w:firstLine="576"/>
        <w:jc w:val="left"/>
      </w:pPr>
      <w:r>
        <w:rPr/>
        <w:t xml:space="preserve">(g) Gamete banks; and</w:t>
      </w:r>
    </w:p>
    <w:p>
      <w:pPr>
        <w:spacing w:before="0" w:after="0" w:line="408" w:lineRule="exact"/>
        <w:ind w:left="0" w:right="0" w:firstLine="576"/>
        <w:jc w:val="left"/>
      </w:pPr>
      <w:r>
        <w:rPr/>
        <w:t xml:space="preserve">(h) Any other entities that the department of health determines should participate in the work group.</w:t>
      </w:r>
    </w:p>
    <w:p>
      <w:pPr>
        <w:spacing w:before="0" w:after="0" w:line="408" w:lineRule="exact"/>
        <w:ind w:left="0" w:right="0" w:firstLine="576"/>
        <w:jc w:val="left"/>
      </w:pPr>
      <w:r>
        <w:rPr/>
        <w:t xml:space="preserve">(3) After being convened, the work group must continue to meet at least once every two months to evaluate and make recommendations related to the following subjects:</w:t>
      </w:r>
    </w:p>
    <w:p>
      <w:pPr>
        <w:spacing w:before="0" w:after="0" w:line="408" w:lineRule="exact"/>
        <w:ind w:left="0" w:right="0" w:firstLine="576"/>
        <w:jc w:val="left"/>
      </w:pPr>
      <w:r>
        <w:rPr/>
        <w:t xml:space="preserve">(a) Conduct that may constitute fraud in assisted reproduction;</w:t>
      </w:r>
    </w:p>
    <w:p>
      <w:pPr>
        <w:spacing w:before="0" w:after="0" w:line="408" w:lineRule="exact"/>
        <w:ind w:left="0" w:right="0" w:firstLine="576"/>
        <w:jc w:val="left"/>
      </w:pPr>
      <w:r>
        <w:rPr/>
        <w:t xml:space="preserve">(b) Whether particular forms of fraud in assisted reproduction should be subject to increased regulation and enforcement, including consideration of whether to:</w:t>
      </w:r>
    </w:p>
    <w:p>
      <w:pPr>
        <w:spacing w:before="0" w:after="0" w:line="408" w:lineRule="exact"/>
        <w:ind w:left="0" w:right="0" w:firstLine="576"/>
        <w:jc w:val="left"/>
      </w:pPr>
      <w:r>
        <w:rPr/>
        <w:t xml:space="preserve">(i) Expand related professional disciplinary actions;</w:t>
      </w:r>
    </w:p>
    <w:p>
      <w:pPr>
        <w:spacing w:before="0" w:after="0" w:line="408" w:lineRule="exact"/>
        <w:ind w:left="0" w:right="0" w:firstLine="576"/>
        <w:jc w:val="left"/>
      </w:pPr>
      <w:r>
        <w:rPr/>
        <w:t xml:space="preserve">(ii) Expand related criminal penalties;</w:t>
      </w:r>
    </w:p>
    <w:p>
      <w:pPr>
        <w:spacing w:before="0" w:after="0" w:line="408" w:lineRule="exact"/>
        <w:ind w:left="0" w:right="0" w:firstLine="576"/>
        <w:jc w:val="left"/>
      </w:pPr>
      <w:r>
        <w:rPr/>
        <w:t xml:space="preserve">(iii) Provide additional civil causes of action or remedies to donors and patients who are harmed;</w:t>
      </w:r>
    </w:p>
    <w:p>
      <w:pPr>
        <w:spacing w:before="0" w:after="0" w:line="408" w:lineRule="exact"/>
        <w:ind w:left="0" w:right="0" w:firstLine="576"/>
        <w:jc w:val="left"/>
      </w:pPr>
      <w:r>
        <w:rPr/>
        <w:t xml:space="preserve">(iv) Extend related statutes of limitations; and</w:t>
      </w:r>
    </w:p>
    <w:p>
      <w:pPr>
        <w:spacing w:before="0" w:after="0" w:line="408" w:lineRule="exact"/>
        <w:ind w:left="0" w:right="0" w:firstLine="576"/>
        <w:jc w:val="left"/>
      </w:pPr>
      <w:r>
        <w:rPr/>
        <w:t xml:space="preserve">(v) Make any other relevant changes to support effective regulation and enforcement;</w:t>
      </w:r>
    </w:p>
    <w:p>
      <w:pPr>
        <w:spacing w:before="0" w:after="0" w:line="408" w:lineRule="exact"/>
        <w:ind w:left="0" w:right="0" w:firstLine="576"/>
        <w:jc w:val="left"/>
      </w:pPr>
      <w:r>
        <w:rPr/>
        <w:t xml:space="preserve">(c) Whether certain information about the identity and background of donors should be protected or shared, and with whom that information should be protected from or shared with;</w:t>
      </w:r>
    </w:p>
    <w:p>
      <w:pPr>
        <w:spacing w:before="0" w:after="0" w:line="408" w:lineRule="exact"/>
        <w:ind w:left="0" w:right="0" w:firstLine="576"/>
        <w:jc w:val="left"/>
      </w:pPr>
      <w:r>
        <w:rPr/>
        <w:t xml:space="preserve">(d) Whether to allow or prohibit anonymous donations;</w:t>
      </w:r>
    </w:p>
    <w:p>
      <w:pPr>
        <w:spacing w:before="0" w:after="0" w:line="408" w:lineRule="exact"/>
        <w:ind w:left="0" w:right="0" w:firstLine="576"/>
        <w:jc w:val="left"/>
      </w:pPr>
      <w:r>
        <w:rPr/>
        <w:t xml:space="preserve">(e) Whether there should be any limits on how frequently the same person may provide donations of reproductive material;</w:t>
      </w:r>
    </w:p>
    <w:p>
      <w:pPr>
        <w:spacing w:before="0" w:after="0" w:line="408" w:lineRule="exact"/>
        <w:ind w:left="0" w:right="0" w:firstLine="576"/>
        <w:jc w:val="left"/>
      </w:pPr>
      <w:r>
        <w:rPr/>
        <w:t xml:space="preserve">(f) Current regulations on assisted reproduction services offered by health care providers, fertility clinics, and gamete banks in Washington, including existing enforcement mechanisms;</w:t>
      </w:r>
    </w:p>
    <w:p>
      <w:pPr>
        <w:spacing w:before="0" w:after="0" w:line="408" w:lineRule="exact"/>
        <w:ind w:left="0" w:right="0" w:firstLine="576"/>
        <w:jc w:val="left"/>
      </w:pPr>
      <w:r>
        <w:rPr/>
        <w:t xml:space="preserve">(g) Approaches other jurisdictions have undertaken to address fraud in assisted reproduction, including any legislative efforts to address fraud in assisted reproduction in those jurisdictions;</w:t>
      </w:r>
    </w:p>
    <w:p>
      <w:pPr>
        <w:spacing w:before="0" w:after="0" w:line="408" w:lineRule="exact"/>
        <w:ind w:left="0" w:right="0" w:firstLine="576"/>
        <w:jc w:val="left"/>
      </w:pPr>
      <w:r>
        <w:rPr/>
        <w:t xml:space="preserve">(h) Resources for victims of fraud in assisted reproduction; and</w:t>
      </w:r>
    </w:p>
    <w:p>
      <w:pPr>
        <w:spacing w:before="0" w:after="0" w:line="408" w:lineRule="exact"/>
        <w:ind w:left="0" w:right="0" w:firstLine="576"/>
        <w:jc w:val="left"/>
      </w:pPr>
      <w:r>
        <w:rPr/>
        <w:t xml:space="preserve">(i) Any other relevant factors or considerations.</w:t>
      </w:r>
    </w:p>
    <w:p>
      <w:pPr>
        <w:spacing w:before="0" w:after="0" w:line="408" w:lineRule="exact"/>
        <w:ind w:left="0" w:right="0" w:firstLine="576"/>
        <w:jc w:val="left"/>
      </w:pPr>
      <w:r>
        <w:rPr/>
        <w:t xml:space="preserve">(4) The department of health must issue a final report containing the work group's findings and recommendations to the governor and the appropriate committees of the legislature by October 1, 2025.</w:t>
      </w:r>
    </w:p>
    <w:p>
      <w:pPr>
        <w:spacing w:before="0" w:after="0" w:line="408" w:lineRule="exact"/>
        <w:ind w:left="0" w:right="0" w:firstLine="576"/>
        <w:jc w:val="left"/>
      </w:pPr>
      <w:r>
        <w:rPr/>
        <w:t xml:space="preserve">(5) This section expires January 1, 2026.</w:t>
      </w:r>
    </w:p>
    <w:p/>
    <w:p>
      <w:pPr>
        <w:jc w:val="center"/>
      </w:pPr>
      <w:r>
        <w:rPr>
          <w:b/>
        </w:rPr>
        <w:t>--- END ---</w:t>
      </w:r>
    </w:p>
    <w:sectPr>
      <w:pgNumType w:start="1"/>
      <w:footerReference xmlns:r="http://schemas.openxmlformats.org/officeDocument/2006/relationships" r:id="R75e4c2dd32dc42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12f15e37b147c0" /><Relationship Type="http://schemas.openxmlformats.org/officeDocument/2006/relationships/footer" Target="/word/footer1.xml" Id="R75e4c2dd32dc42fb" /></Relationships>
</file>