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3a29474fb4f85" /></Relationships>
</file>

<file path=word/document.xml><?xml version="1.0" encoding="utf-8"?>
<w:document xmlns:w="http://schemas.openxmlformats.org/wordprocessingml/2006/main">
  <w:body>
    <w:p>
      <w:r>
        <w:t>H-0463.1</w:t>
      </w:r>
    </w:p>
    <w:p>
      <w:pPr>
        <w:jc w:val="center"/>
      </w:pPr>
      <w:r>
        <w:t>_______________________________________________</w:t>
      </w:r>
    </w:p>
    <w:p/>
    <w:p>
      <w:pPr>
        <w:jc w:val="center"/>
      </w:pPr>
      <w:r>
        <w:rPr>
          <w:b/>
        </w:rPr>
        <w:t>HOUSE BILL 1326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Chopp, Berry, Duerr, Farivar, Morgan, Peterson, Ramel, Ryu, Senn, Simmons, Walen, Mena, Reed, Doglio, Pollet, Springer, and Macri</w:t>
      </w:r>
    </w:p>
    <w:p/>
    <w:p>
      <w:r>
        <w:rPr>
          <w:t xml:space="preserve">Read first time 01/16/23.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municipal utility connection charges for certain properties; amending RCW 35.92.380;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may waive connection charges for properties used by a nonprofit organization, a public development authority, a housing authority, a local agency, or any other legal entity that provides emergency shelter, transitional housing, permanent supportive housing, or affordable housing.</w:t>
      </w:r>
    </w:p>
    <w:p>
      <w:pPr>
        <w:spacing w:before="0" w:after="0" w:line="408" w:lineRule="exact"/>
        <w:ind w:left="0" w:right="0" w:firstLine="576"/>
        <w:jc w:val="left"/>
      </w:pPr>
      <w:r>
        <w:rPr/>
        <w:t xml:space="preserve">(2)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"Affordable housing" has the same meaning as in RCW 36.70A.030.</w:t>
      </w:r>
    </w:p>
    <w:p>
      <w:pPr>
        <w:spacing w:before="0" w:after="0" w:line="408" w:lineRule="exact"/>
        <w:ind w:left="0" w:right="0" w:firstLine="576"/>
        <w:jc w:val="left"/>
      </w:pPr>
      <w:r>
        <w:rPr/>
        <w:t xml:space="preserve">(b) "Connection charges" means the one-time capital and administrative charges imposed by a utility on a building or facility owner for a new utility service and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"Permanent supportive housing" has the same meaning as in RCW 36.70A.030.</w:t>
      </w:r>
    </w:p>
    <w:p>
      <w:pPr>
        <w:spacing w:before="0" w:after="0" w:line="408" w:lineRule="exact"/>
        <w:ind w:left="0" w:right="0" w:firstLine="576"/>
        <w:jc w:val="left"/>
      </w:pPr>
      <w:r>
        <w:rPr/>
        <w:t xml:space="preserve">(e) "Transitional housing" has the same meaning as in RCW 84.36.043.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w:t>
      </w:r>
      <w:r>
        <w:t>((</w:t>
      </w:r>
      <w:r>
        <w:rPr>
          <w:strike/>
        </w:rPr>
        <w:t xml:space="preserve">low income</w:t>
      </w:r>
      <w:r>
        <w:t>))</w:t>
      </w:r>
      <w:r>
        <w:rPr/>
        <w:t xml:space="preserve"> </w:t>
      </w:r>
      <w:r>
        <w:rPr>
          <w:u w:val="single"/>
        </w:rPr>
        <w:t xml:space="preserve">low-income</w:t>
      </w:r>
      <w:r>
        <w:rPr/>
        <w:t xml:space="preserve"> persons, </w:t>
      </w:r>
      <w:r>
        <w:t>((</w:t>
      </w:r>
      <w:r>
        <w:rPr>
          <w:strike/>
        </w:rPr>
        <w:t xml:space="preserve">or</w:t>
      </w:r>
      <w:r>
        <w:t>))</w:t>
      </w:r>
      <w:r>
        <w:rPr/>
        <w:t xml:space="preserve"> </w:t>
      </w:r>
      <w:r>
        <w:rPr>
          <w:u w:val="single"/>
        </w:rPr>
        <w:t xml:space="preserve">a</w:t>
      </w:r>
      <w:r>
        <w:rPr/>
        <w:t xml:space="preserve"> class of </w:t>
      </w:r>
      <w:r>
        <w:t>((</w:t>
      </w:r>
      <w:r>
        <w:rPr>
          <w:strike/>
        </w:rPr>
        <w:t xml:space="preserve">low income</w:t>
      </w:r>
      <w:r>
        <w:t>))</w:t>
      </w:r>
      <w:r>
        <w:rPr/>
        <w:t xml:space="preserve"> </w:t>
      </w:r>
      <w:r>
        <w:rPr>
          <w:u w:val="single"/>
        </w:rPr>
        <w:t xml:space="preserve">low-income</w:t>
      </w:r>
      <w:r>
        <w:rPr/>
        <w:t xml:space="preserve"> persons, </w:t>
      </w:r>
      <w:r>
        <w:rPr>
          <w:u w:val="single"/>
        </w:rPr>
        <w:t xml:space="preserve">or a nonprofit organization, a public development authority, a housing authority, a local agency, or any other legal entity that provides emergency shelter, transitional housing, permanent supportive housing, or affordable housing as defined in section 1 of this act</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
      <w:pPr>
        <w:jc w:val="center"/>
      </w:pPr>
      <w:r>
        <w:rPr>
          <w:b/>
        </w:rPr>
        <w:t>--- END ---</w:t>
      </w:r>
    </w:p>
    <w:sectPr>
      <w:pgNumType w:start="1"/>
      <w:footerReference xmlns:r="http://schemas.openxmlformats.org/officeDocument/2006/relationships" r:id="R6e5d5ee0f4344b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f802e2aab4146" /><Relationship Type="http://schemas.openxmlformats.org/officeDocument/2006/relationships/footer" Target="/word/footer1.xml" Id="R6e5d5ee0f4344b12" /></Relationships>
</file>