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cdbf6e50a4e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Berry, Ramel, Rude, Reed, Donaghy, Pollet,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public school instruction in tribal sovereignty and federally recognized Indian tribes; amending RCW 28A.300.105 and 28A.320.170; adding a new section to chapter 28A.305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The reports issued in 2024 through 2027,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2024, school districts shall incorporate the curriculum referenced in (c) of this subsection (1) into their social studies curricula. Instruction provided in accordance with this subsection (1)(a) must be incorporated into all classes teaching United States history, United States government, or civics in grades nine through 12, and provided no less than:</w:t>
      </w:r>
    </w:p>
    <w:p>
      <w:pPr>
        <w:spacing w:before="0" w:after="0" w:line="408" w:lineRule="exact"/>
        <w:ind w:left="0" w:right="0" w:firstLine="576"/>
        <w:jc w:val="left"/>
      </w:pPr>
      <w:r>
        <w:rPr>
          <w:u w:val="single"/>
        </w:rPr>
        <w:t xml:space="preserve">(i) Once to students while they are in any of the grades of kindergarten through three;</w:t>
      </w:r>
    </w:p>
    <w:p>
      <w:pPr>
        <w:spacing w:before="0" w:after="0" w:line="408" w:lineRule="exact"/>
        <w:ind w:left="0" w:right="0" w:firstLine="576"/>
        <w:jc w:val="left"/>
      </w:pPr>
      <w:r>
        <w:rPr>
          <w:u w:val="single"/>
        </w:rPr>
        <w:t xml:space="preserve">(ii) Once to students while they are in grades four or five; and</w:t>
      </w:r>
    </w:p>
    <w:p>
      <w:pPr>
        <w:spacing w:before="0" w:after="0" w:line="408" w:lineRule="exact"/>
        <w:ind w:left="0" w:right="0" w:firstLine="576"/>
        <w:jc w:val="left"/>
      </w:pPr>
      <w:r>
        <w:rPr>
          <w:u w:val="single"/>
        </w:rPr>
        <w:t xml:space="preserve">(iii) Twice to students while they are in any of the grades of six through eight.</w:t>
      </w:r>
    </w:p>
    <w:p>
      <w:pPr>
        <w:spacing w:before="0" w:after="0" w:line="408" w:lineRule="exact"/>
        <w:ind w:left="0" w:right="0" w:firstLine="576"/>
        <w:jc w:val="left"/>
      </w:pPr>
      <w:r>
        <w:rPr>
          <w:u w:val="single"/>
        </w:rPr>
        <w:t xml:space="preserve">(b) By September 1, 2026,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 </w:t>
      </w:r>
      <w:r>
        <w:t>((</w:t>
      </w:r>
      <w:r>
        <w:rPr>
          <w:strike/>
        </w:rPr>
        <w:t xml:space="preserve">so that students</w:t>
      </w:r>
      <w:r>
        <w:t>))</w:t>
      </w:r>
      <w:r>
        <w:rPr/>
        <w:t xml:space="preserve"> </w:t>
      </w:r>
      <w:r>
        <w:rPr>
          <w:u w:val="single"/>
        </w:rPr>
        <w:t xml:space="preserve">including federally recognized Indian tribes whose traditional lands and territories included parts of Washington, but that now reside in Oregon, Idaho, and British Columbia, 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r>
        <w:rPr>
          <w:u w:val="single"/>
        </w:rPr>
        <w:t xml:space="preserve">. School districts, before incorporating the required materials into their social studies curricula, shall consult with the nearest federally recognized Indian tribe or tribes about strategies and practices for effectively implementing this subsection (1)(b)</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w:t>
      </w:r>
      <w:r>
        <w:rPr>
          <w:u w:val="single"/>
        </w:rPr>
        <w:t xml:space="preserve">including federally recognized Indian tribes whose traditional lands and territories included parts of Washington, but that now reside in Oregon, Idaho, and British Columbia,</w:t>
      </w:r>
      <w:r>
        <w:rPr/>
        <w:t xml:space="preserve">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w:t>
      </w:r>
      <w:r>
        <w:rPr>
          <w:u w:val="single"/>
        </w:rPr>
        <w:t xml:space="preserve">the office of Native education established in RCW 28A.300.105 within the office of the superintendent of public instruction and</w:t>
      </w:r>
      <w:r>
        <w:rPr/>
        <w:t xml:space="preserve">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w:t>
      </w:r>
      <w:r>
        <w:t>))</w:t>
      </w:r>
      <w:r>
        <w:rPr/>
        <w:t xml:space="preserve"> office of the superintendent of public instruction</w:t>
      </w:r>
      <w:r>
        <w:rPr>
          <w:u w:val="single"/>
        </w:rPr>
        <w:t xml:space="preserve">, through the office of Native education,</w:t>
      </w:r>
      <w:r>
        <w:rPr/>
        <w:t xml:space="preserve"> shall </w:t>
      </w:r>
      <w:r>
        <w:t>((</w:t>
      </w:r>
      <w:r>
        <w:rPr>
          <w:strike/>
        </w:rPr>
        <w:t xml:space="preserve">help</w:t>
      </w:r>
      <w:r>
        <w:t>))</w:t>
      </w:r>
      <w:r>
        <w:rPr>
          <w:u w:val="single"/>
        </w:rPr>
        <w:t xml:space="preserve">:</w:t>
      </w:r>
    </w:p>
    <w:p>
      <w:pPr>
        <w:spacing w:before="0" w:after="0" w:line="408" w:lineRule="exact"/>
        <w:ind w:left="0" w:right="0" w:firstLine="576"/>
        <w:jc w:val="left"/>
      </w:pPr>
      <w:r>
        <w:rPr>
          <w:u w:val="single"/>
        </w:rPr>
        <w:t xml:space="preserve">(i)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 and</w:t>
      </w:r>
      <w:r>
        <w:rPr/>
        <w:t xml:space="preserve"> those that are nearest to the school district</w:t>
      </w:r>
      <w:r>
        <w:rPr>
          <w:u w:val="single"/>
        </w:rPr>
        <w:t xml:space="preserve">, including federally recognized Indian tribes whose traditional lands and territories included parts of Washington, but that now reside in Oregon, Idaho, and British Columbia; and</w:t>
      </w:r>
    </w:p>
    <w:p>
      <w:pPr>
        <w:spacing w:before="0" w:after="0" w:line="408" w:lineRule="exact"/>
        <w:ind w:left="0" w:right="0" w:firstLine="576"/>
        <w:jc w:val="left"/>
      </w:pPr>
      <w:r>
        <w:rPr>
          <w:u w:val="single"/>
        </w:rPr>
        <w:t xml:space="preserve">(ii) Collaborate with tribes that may have unique consultation challenges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(4)(a) Subject to the availability of amounts appropriated for this specific purpose, the office of the superintendent of public instruction, for the 2024-25 and 2025-26 school years, shall administer grants to school districts for implementing the requirements of this section, including costs for collaboration with federally recognized Indian tribes, which may comprise reimbursements to tribes for collaboration-related costs, and costs for curriculum design and implementation.</w:t>
      </w:r>
    </w:p>
    <w:p>
      <w:pPr>
        <w:spacing w:before="0" w:after="0" w:line="408" w:lineRule="exact"/>
        <w:ind w:left="0" w:right="0" w:firstLine="576"/>
        <w:jc w:val="left"/>
      </w:pPr>
      <w:r>
        <w:rPr>
          <w:u w:val="single"/>
        </w:rPr>
        <w:t xml:space="preserve">(b) In implementing this subsection (4), the office of the superintendent of public instruction shall establish limits on the percentage of grant funds that a school district may retain for administrative purposes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Beginning in the 2024-25 school year, the state board of education, in coordination with the office of native education established in RCW 28A.300.105, shall implement a system of annual monitoring and evaluations of school district compliance with RCW 28A.320.170(1). The monitoring and evaluations, which may be conducted concurrently with other oversight and monitoring conducted by the state board of education, must include collected information for each school district about:</w:t>
      </w:r>
    </w:p>
    <w:p>
      <w:pPr>
        <w:spacing w:before="0" w:after="0" w:line="408" w:lineRule="exact"/>
        <w:ind w:left="0" w:right="0" w:firstLine="576"/>
        <w:jc w:val="left"/>
      </w:pPr>
      <w:r>
        <w:rPr/>
        <w:t xml:space="preserve">(1) Collaborations with the nearest federally recognized Indian tribes;</w:t>
      </w:r>
    </w:p>
    <w:p>
      <w:pPr>
        <w:spacing w:before="0" w:after="0" w:line="408" w:lineRule="exact"/>
        <w:ind w:left="0" w:right="0" w:firstLine="576"/>
        <w:jc w:val="left"/>
      </w:pPr>
      <w:r>
        <w:rPr/>
        <w:t xml:space="preserve">(2) The grade levels in which the curriculum is taught;</w:t>
      </w:r>
    </w:p>
    <w:p>
      <w:pPr>
        <w:spacing w:before="0" w:after="0" w:line="408" w:lineRule="exact"/>
        <w:ind w:left="0" w:right="0" w:firstLine="576"/>
        <w:jc w:val="left"/>
      </w:pPr>
      <w:r>
        <w:rPr/>
        <w:t xml:space="preserve">(3)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t xml:space="preserve">(4) Summaries of the curriculum implementation process; and</w:t>
      </w:r>
    </w:p>
    <w:p>
      <w:pPr>
        <w:spacing w:before="0" w:after="0" w:line="408" w:lineRule="exact"/>
        <w:ind w:left="0" w:right="0" w:firstLine="576"/>
        <w:jc w:val="left"/>
      </w:pPr>
      <w:r>
        <w:rPr/>
        <w:t xml:space="preserve">(5) The availability and implementation of applicable professional development.</w:t>
      </w:r>
    </w:p>
    <w:p>
      <w:pPr>
        <w:spacing w:before="0" w:after="0" w:line="408" w:lineRule="exact"/>
        <w:ind w:left="0" w:right="0" w:firstLine="576"/>
        <w:jc w:val="left"/>
      </w:pPr>
      <w:r>
        <w:rPr/>
        <w:t xml:space="preserve">(6) Beginning in 2025 and concluding in 2028, the state board of education, in accordance with RCW 43.01.036, shall annually provide a report to the education committees of the legislature that summarizes school district compliance with RCW 28A.320.170(1). The reports required by this subsection may be incorporated within other oversight and monitoring reports produced by the state board of education.</w:t>
      </w:r>
    </w:p>
    <w:p>
      <w:pPr>
        <w:spacing w:before="0" w:after="0" w:line="408" w:lineRule="exact"/>
        <w:ind w:left="0" w:right="0" w:firstLine="576"/>
        <w:jc w:val="left"/>
      </w:pPr>
      <w:r>
        <w:rPr/>
        <w:t xml:space="preserve">(7) This section expires September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9c3764a7c9e43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bf26427934390" /><Relationship Type="http://schemas.openxmlformats.org/officeDocument/2006/relationships/footer" Target="/word/footer1.xml" Id="R99c3764a7c9e43af" /></Relationships>
</file>