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183a54bba4803" /></Relationships>
</file>

<file path=word/document.xml><?xml version="1.0" encoding="utf-8"?>
<w:document xmlns:w="http://schemas.openxmlformats.org/wordprocessingml/2006/main">
  <w:body>
    <w:p>
      <w:r>
        <w:t>H-3044.1</w:t>
      </w:r>
    </w:p>
    <w:p>
      <w:pPr>
        <w:jc w:val="center"/>
      </w:pPr>
      <w:r>
        <w:t>_______________________________________________</w:t>
      </w:r>
    </w:p>
    <w:p/>
    <w:p>
      <w:pPr>
        <w:jc w:val="center"/>
      </w:pPr>
      <w:r>
        <w:rPr>
          <w:b/>
        </w:rPr>
        <w:t>SECOND SUBSTITUTE HOUSE BILL 1368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Fey, Berry, Doglio, Peterson, Chapman, Fosse, Slatter, Gregerson, Callan, Lekanoff, Ramel, Stonier, Street, Santos, Fitzgibbon, Berg, Reed, Simmons, Bergquist, Goodman, Pollet, Cortes, Macri, and Leavitt)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28A.160.140 and 28A.160.195; adding a new section to chapter 70A.15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Further, the legislature finds that school districts need funding support to enable the transition to zero emission buses, including accurately reflecting the costs of zero emission buses in the state's reimbursement schedule for school buses. Zero emission buses are intended to include both battery electric technologies and hydrogen fuel cell technologies.</w:t>
      </w:r>
    </w:p>
    <w:p>
      <w:pPr>
        <w:spacing w:before="0" w:after="0" w:line="408" w:lineRule="exact"/>
        <w:ind w:left="0" w:right="0" w:firstLine="576"/>
        <w:jc w:val="left"/>
      </w:pPr>
      <w:r>
        <w:rPr/>
        <w:t xml:space="preserve">(4) Therefore, it is the intent of the legislature to help transition school districts, charter schools, and state-tribal education compact schools to using only zero emission school buses.</w:t>
      </w:r>
    </w:p>
    <w:p>
      <w:pPr>
        <w:spacing w:before="0" w:after="0" w:line="408" w:lineRule="exact"/>
        <w:ind w:left="0" w:right="0" w:firstLine="576"/>
        <w:jc w:val="left"/>
      </w:pPr>
      <w:r>
        <w:rPr/>
        <w:t xml:space="preserve">(5) During this transition, it is the intent of the legislature to prioritize grants to communities that are already bearing the most acute harms of air pollution, and to replace the oldest diesel vehicles that were manufactured under outdated and less protective federal emission standards. During the time leading up to an eventual phase out of fossil fuel powered school buses, electric utilities are encouraged to plan and take steps to ensure any service upgrades necessary to support the onboarding of zero emission fleets of school buses. Schools and school districts receiving zero emission school buses funded through the program created in this act are encouraged to coordinate with electric utilities to utilize the vehicles to support electric system reliability and capacity through vehicle-to-grid integration when the buses are not in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bus routes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School bus routes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By June 1, 2025, the department must submit a report to the governor and the relevant policy and fiscal committees of the legislature providing an update on the status of implementation of the grant program under this section and a summary of recommendations and implementation considerations for transitioning the zero emission school bus grant program from competitive grants to formula-based grants.</w:t>
      </w:r>
    </w:p>
    <w:p>
      <w:pPr>
        <w:spacing w:before="0" w:after="0" w:line="408" w:lineRule="exact"/>
        <w:ind w:left="0" w:right="0" w:firstLine="576"/>
        <w:jc w:val="left"/>
      </w:pPr>
      <w:r>
        <w:rPr/>
        <w:t xml:space="preserve">(6)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w:t>
      </w:r>
      <w:r>
        <w:t>((</w:t>
      </w:r>
      <w:r>
        <w:rPr>
          <w:strike/>
        </w:rPr>
        <w:t xml:space="preserve">five</w:t>
      </w:r>
      <w:r>
        <w:t>))</w:t>
      </w:r>
      <w:r>
        <w:rPr/>
        <w:t xml:space="preserve"> </w:t>
      </w:r>
      <w:r>
        <w:rPr>
          <w:u w:val="single"/>
        </w:rPr>
        <w:t xml:space="preserve">15</w:t>
      </w:r>
      <w:r>
        <w:rPr/>
        <w:t xml:space="preserve"> years. This requirement shall not be construed to prohibit a district from entering into a pupil transportation services contract of less than </w:t>
      </w:r>
      <w:r>
        <w:t>((</w:t>
      </w:r>
      <w:r>
        <w:rPr>
          <w:strike/>
        </w:rPr>
        <w:t xml:space="preserve">five</w:t>
      </w:r>
      <w:r>
        <w:t>))</w:t>
      </w:r>
      <w:r>
        <w:rPr/>
        <w:t xml:space="preserve"> </w:t>
      </w:r>
      <w:r>
        <w:rPr>
          <w:u w:val="single"/>
        </w:rPr>
        <w:t xml:space="preserve">15</w:t>
      </w:r>
      <w:r>
        <w:rPr/>
        <w:t xml:space="preserve"> years in duration with a district option to renew, extend, or terminate the contract, if the district engages in an open competitive process at least once every </w:t>
      </w:r>
      <w:r>
        <w:t>((</w:t>
      </w:r>
      <w:r>
        <w:rPr>
          <w:strike/>
        </w:rPr>
        <w:t xml:space="preserve">five</w:t>
      </w:r>
      <w:r>
        <w:t>))</w:t>
      </w:r>
      <w:r>
        <w:rPr/>
        <w:t xml:space="preserve"> </w:t>
      </w:r>
      <w:r>
        <w:rPr>
          <w:u w:val="single"/>
        </w:rPr>
        <w:t xml:space="preserve">15</w:t>
      </w:r>
      <w:r>
        <w:rPr/>
        <w:t xml:space="preserve"> years </w:t>
      </w:r>
      <w:r>
        <w:t>((</w:t>
      </w:r>
      <w:r>
        <w:rPr>
          <w:strike/>
        </w:rPr>
        <w:t xml:space="preserve">after July 26, 1987</w:t>
      </w:r>
      <w:r>
        <w:t>))</w:t>
      </w:r>
      <w:r>
        <w:rPr/>
        <w:t xml:space="preserve">.</w:t>
      </w:r>
    </w:p>
    <w:p>
      <w:pPr>
        <w:spacing w:before="0" w:after="0" w:line="408" w:lineRule="exact"/>
        <w:ind w:left="0" w:right="0" w:firstLine="576"/>
        <w:jc w:val="left"/>
      </w:pPr>
      <w:r>
        <w:rPr>
          <w:u w:val="single"/>
        </w:rPr>
        <w:t xml:space="preserve">(2) Beginning September 1, 2030, 75 percent of school buses used for pupil transportation services contracts under this section must be school buses that are zero emission vehicles, as defined in section 2 of this act.</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w:t>
      </w:r>
      <w:r>
        <w:rPr>
          <w:u w:val="single"/>
        </w:rPr>
        <w:t xml:space="preserve">Once zero emission school bus total cost of ownership as defined by rule making authorized in subsection (6) of this section is determined by the office of the superintendent of public instruction to be at or below the total cost of ownership as defined by rule making authorized in subsection (6) of this section of diesel school buses, these school bus categories must solely include school buses that meet the definition of zero emission vehicle in section 2 of this act, except as necessary to reimburse diesel school buses purchased prior to the determination.</w:t>
      </w:r>
      <w:r>
        <w:rPr/>
        <w:t xml:space="preserve">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w:t>
      </w:r>
      <w:r>
        <w:rPr>
          <w:u w:val="single"/>
        </w:rPr>
        <w:t xml:space="preserve">, which must include the solicitation of competitive price quotes for zero emission buses that meet the definition of zero emission vehicle in section 2 of this act,</w:t>
      </w:r>
      <w:r>
        <w:rPr/>
        <w:t xml:space="preserve">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w:t>
      </w:r>
      <w:r>
        <w:t>((</w:t>
      </w:r>
      <w:r>
        <w:rPr>
          <w:strike/>
        </w:rPr>
        <w:t xml:space="preserve">may</w:t>
      </w:r>
      <w:r>
        <w:t>))</w:t>
      </w:r>
      <w:r>
        <w:rPr/>
        <w:t xml:space="preserve"> </w:t>
      </w:r>
      <w:r>
        <w:rPr>
          <w:u w:val="single"/>
        </w:rPr>
        <w:t xml:space="preserve">must</w:t>
      </w:r>
      <w:r>
        <w:rPr/>
        <w:t xml:space="preserve"> adopt rules under chapter 34.05 RCW to implement this section. </w:t>
      </w:r>
      <w:r>
        <w:rPr>
          <w:u w:val="single"/>
        </w:rPr>
        <w:t xml:space="preserve">Rules must establish the formulas used to calculate the total cost of ownership for school buses. Prior to the establishment of total cost of ownership rules, the superintendent must publish optional preliminary guidance that school districts may follow.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w:t>
      </w:r>
    </w:p>
    <w:p>
      <w:pPr>
        <w:spacing w:before="0" w:after="0" w:line="408" w:lineRule="exact"/>
        <w:ind w:left="0" w:right="0" w:firstLine="576"/>
        <w:jc w:val="left"/>
      </w:pPr>
      <w:r>
        <w:rPr/>
        <w:t xml:space="preserve">(d) Responses to preliminary guidance from the office of the superintendent of public instruction for calculating total cost of ownership and whether the school district or school utilizes the preliminary guidance or uses a different calculation methodology; and</w:t>
      </w:r>
    </w:p>
    <w:p>
      <w:pPr>
        <w:spacing w:before="0" w:after="0" w:line="408" w:lineRule="exact"/>
        <w:ind w:left="0" w:right="0" w:firstLine="576"/>
        <w:jc w:val="left"/>
      </w:pPr>
      <w:r>
        <w:rPr/>
        <w:t xml:space="preserve">(e)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
      <w:pPr>
        <w:jc w:val="center"/>
      </w:pPr>
      <w:r>
        <w:rPr>
          <w:b/>
        </w:rPr>
        <w:t>--- END ---</w:t>
      </w:r>
    </w:p>
    <w:sectPr>
      <w:pgNumType w:start="1"/>
      <w:footerReference xmlns:r="http://schemas.openxmlformats.org/officeDocument/2006/relationships" r:id="Rf63da8009c634f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efe504be3499a" /><Relationship Type="http://schemas.openxmlformats.org/officeDocument/2006/relationships/footer" Target="/word/footer1.xml" Id="Rf63da8009c634fc0" /></Relationships>
</file>