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df8b6ac3734222" /></Relationships>
</file>

<file path=word/document.xml><?xml version="1.0" encoding="utf-8"?>
<w:document xmlns:w="http://schemas.openxmlformats.org/wordprocessingml/2006/main">
  <w:body>
    <w:p>
      <w:r>
        <w:t>H-0214.2</w:t>
      </w:r>
    </w:p>
    <w:p>
      <w:pPr>
        <w:jc w:val="center"/>
      </w:pPr>
      <w:r>
        <w:t>_______________________________________________</w:t>
      </w:r>
    </w:p>
    <w:p/>
    <w:p>
      <w:pPr>
        <w:jc w:val="center"/>
      </w:pPr>
      <w:r>
        <w:rPr>
          <w:b/>
        </w:rPr>
        <w:t>HOUSE BILL 1382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and Fitzgibbon</w:t>
      </w:r>
    </w:p>
    <w:p/>
    <w:p>
      <w:r>
        <w:rPr>
          <w:t xml:space="preserve">Read first time 01/17/23.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eligibility for the community transition services program operated by the department of children, youth, and families; amending RCW 13.40.205 and 72.01.412;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2021 c 206 s 4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or community transition services under subsection (13) of this section to the victim or the victim's immediate family.</w:t>
      </w:r>
    </w:p>
    <w:p>
      <w:pPr>
        <w:spacing w:before="0" w:after="0" w:line="408" w:lineRule="exact"/>
        <w:ind w:left="0" w:right="0" w:firstLine="576"/>
        <w:jc w:val="left"/>
      </w:pPr>
      <w:r>
        <w:rPr/>
        <w:t xml:space="preserve">(9) A juvenile who violates any condition of an authorized leave plan or community transition services under subsection (13) of this section may be taken into custody and returned to the department in the same manner as an adult in identical circumstances.</w:t>
      </w:r>
    </w:p>
    <w:p>
      <w:pPr>
        <w:spacing w:before="0" w:after="0" w:line="408" w:lineRule="exact"/>
        <w:ind w:left="0" w:right="0" w:firstLine="576"/>
        <w:jc w:val="left"/>
      </w:pPr>
      <w:r>
        <w:rPr/>
        <w:t xml:space="preserve">(10) Community transition services is an electronic monitoring program as that term is used in RCW 9A.76.130.</w:t>
      </w:r>
    </w:p>
    <w:p>
      <w:pPr>
        <w:spacing w:before="0" w:after="0" w:line="408" w:lineRule="exact"/>
        <w:ind w:left="0" w:right="0" w:firstLine="576"/>
        <w:jc w:val="left"/>
      </w:pPr>
      <w:r>
        <w:rPr/>
        <w:t xml:space="preserve">(11) Notwithstanding the provisions of this section, a juvenile placed in minimum security status or in community transition services under subsection (13) of this section may participate in work, educational, community restitution, or treatment programs in the community up to twelve hours a day if approved by the secretary. Such a release shall not be deemed a leave of absence. 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rPr/>
        <w:t xml:space="preserve">(12) Subsections (6), (7), and (8) of this section do not apply to juveniles covered by RCW 13.40.215.</w:t>
      </w:r>
    </w:p>
    <w:p>
      <w:pPr>
        <w:spacing w:before="0" w:after="0" w:line="408" w:lineRule="exact"/>
        <w:ind w:left="0" w:right="0" w:firstLine="576"/>
        <w:jc w:val="left"/>
      </w:pPr>
      <w:r>
        <w:rPr/>
        <w:t xml:space="preserve">(13)(a) The department may require a person in its custody to serve the remainder of the person's sentence in community transition services if the department determines that such placement is in the best interest of the person and the community using the risk assessment tool and considering the availability of appropriate placements, treatment, and programming. The department's determination described under this subsection must include consideration of the person's behavior while in confinement and any disciplinary considerations. The department shall establish appropriate conditions the person must comply with to remain in community transition services. A person must have served 60 percent of their minimum term of confinement and no less than 15 weeks of total confinement including time spent in detention prior to sentencing or the entry of a dispositional order before becoming eligible for community transition services under the authority and supervision of the department.</w:t>
      </w:r>
    </w:p>
    <w:p>
      <w:pPr>
        <w:spacing w:before="0" w:after="0" w:line="408" w:lineRule="exact"/>
        <w:ind w:left="0" w:right="0" w:firstLine="576"/>
        <w:jc w:val="left"/>
      </w:pPr>
      <w:r>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t xml:space="preserve">(i) Behavioral health treatment;</w:t>
      </w:r>
    </w:p>
    <w:p>
      <w:pPr>
        <w:spacing w:before="0" w:after="0" w:line="408" w:lineRule="exact"/>
        <w:ind w:left="0" w:right="0" w:firstLine="576"/>
        <w:jc w:val="left"/>
      </w:pPr>
      <w:r>
        <w:rPr/>
        <w:t xml:space="preserve">(ii) Independent living;</w:t>
      </w:r>
    </w:p>
    <w:p>
      <w:pPr>
        <w:spacing w:before="0" w:after="0" w:line="408" w:lineRule="exact"/>
        <w:ind w:left="0" w:right="0" w:firstLine="576"/>
        <w:jc w:val="left"/>
      </w:pPr>
      <w:r>
        <w:rPr/>
        <w:t xml:space="preserve">(iii) Employment;</w:t>
      </w:r>
    </w:p>
    <w:p>
      <w:pPr>
        <w:spacing w:before="0" w:after="0" w:line="408" w:lineRule="exact"/>
        <w:ind w:left="0" w:right="0" w:firstLine="576"/>
        <w:jc w:val="left"/>
      </w:pPr>
      <w:r>
        <w:rPr/>
        <w:t xml:space="preserve">(iv) Education;</w:t>
      </w:r>
    </w:p>
    <w:p>
      <w:pPr>
        <w:spacing w:before="0" w:after="0" w:line="408" w:lineRule="exact"/>
        <w:ind w:left="0" w:right="0" w:firstLine="576"/>
        <w:jc w:val="left"/>
      </w:pPr>
      <w:r>
        <w:rPr/>
        <w:t xml:space="preserve">(v) Connections to family and natural supports; and</w:t>
      </w:r>
    </w:p>
    <w:p>
      <w:pPr>
        <w:spacing w:before="0" w:after="0" w:line="408" w:lineRule="exact"/>
        <w:ind w:left="0" w:right="0" w:firstLine="576"/>
        <w:jc w:val="left"/>
      </w:pPr>
      <w:r>
        <w:rPr/>
        <w:t xml:space="preserve">(vi) Community connections.</w:t>
      </w:r>
    </w:p>
    <w:p>
      <w:pPr>
        <w:spacing w:before="0" w:after="0" w:line="408" w:lineRule="exact"/>
        <w:ind w:left="0" w:right="0" w:firstLine="576"/>
        <w:jc w:val="left"/>
      </w:pPr>
      <w:r>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t xml:space="preserve">(e) The following persons are not eligible for community transition services under this section:</w:t>
      </w:r>
    </w:p>
    <w:p>
      <w:pPr>
        <w:spacing w:before="0" w:after="0" w:line="408" w:lineRule="exact"/>
        <w:ind w:left="0" w:right="0" w:firstLine="576"/>
        <w:jc w:val="left"/>
      </w:pPr>
      <w:r>
        <w:rPr/>
        <w:t xml:space="preserve">(i) Persons with pending charges or warrants;</w:t>
      </w:r>
    </w:p>
    <w:p>
      <w:pPr>
        <w:spacing w:before="0" w:after="0" w:line="408" w:lineRule="exact"/>
        <w:ind w:left="0" w:right="0" w:firstLine="576"/>
        <w:jc w:val="left"/>
      </w:pPr>
      <w:r>
        <w:rPr/>
        <w:t xml:space="preserve">(ii)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t xml:space="preserve">(iii) Persons who were adjudicated or convicted of the crime of </w:t>
      </w:r>
      <w:r>
        <w:rPr>
          <w:u w:val="single"/>
        </w:rPr>
        <w:t xml:space="preserve">aggravated</w:t>
      </w:r>
      <w:r>
        <w:rPr/>
        <w:t xml:space="preserve"> murder </w:t>
      </w:r>
      <w:r>
        <w:t>((</w:t>
      </w:r>
      <w:r>
        <w:rPr>
          <w:strike/>
        </w:rPr>
        <w:t xml:space="preserve">in the first or second degree</w:t>
      </w:r>
      <w:r>
        <w:t>))</w:t>
      </w:r>
      <w:r>
        <w:rPr/>
        <w:t xml:space="preserve">;</w:t>
      </w:r>
    </w:p>
    <w:p>
      <w:pPr>
        <w:spacing w:before="0" w:after="0" w:line="408" w:lineRule="exact"/>
        <w:ind w:left="0" w:right="0" w:firstLine="576"/>
        <w:jc w:val="left"/>
      </w:pPr>
      <w:r>
        <w:rPr/>
        <w:t xml:space="preserve">(iv) Persons who meet the definition of a "persistent offender" as defined under RCW 9.94A.030;</w:t>
      </w:r>
    </w:p>
    <w:p>
      <w:pPr>
        <w:spacing w:before="0" w:after="0" w:line="408" w:lineRule="exact"/>
        <w:ind w:left="0" w:right="0" w:firstLine="576"/>
        <w:jc w:val="left"/>
      </w:pPr>
      <w:r>
        <w:rPr/>
        <w:t xml:space="preserve">(v) Level III sex offenders; and</w:t>
      </w:r>
    </w:p>
    <w:p>
      <w:pPr>
        <w:spacing w:before="0" w:after="0" w:line="408" w:lineRule="exact"/>
        <w:ind w:left="0" w:right="0" w:firstLine="576"/>
        <w:jc w:val="left"/>
      </w:pPr>
      <w:r>
        <w:rPr/>
        <w:t xml:space="preserve">(vi) Persons requiring out-of-state placement.</w:t>
      </w:r>
    </w:p>
    <w:p>
      <w:pPr>
        <w:spacing w:before="0" w:after="0" w:line="408" w:lineRule="exact"/>
        <w:ind w:left="0" w:right="0" w:firstLine="576"/>
        <w:jc w:val="left"/>
      </w:pPr>
      <w:r>
        <w:rPr/>
        <w:t xml:space="preserve">(14) The department shall design, or contract for the design, and implement a risk assessment tool. The tool must be designed to limit bias related to race, ethnicity, gender, and age. The risk assessment tool must be certified at least every three years based on current academic standards for assessment validation, and can be certified by the office of innovation, alignment, and accountability or an outside researcher.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2021 c 206 s 2 are each amended to read as follows:</w:t>
      </w:r>
    </w:p>
    <w:p>
      <w:pPr>
        <w:spacing w:before="0" w:after="0" w:line="408" w:lineRule="exact"/>
        <w:ind w:left="0" w:right="0" w:firstLine="576"/>
        <w:jc w:val="left"/>
      </w:pPr>
      <w:r>
        <w:rPr/>
        <w:t xml:space="preserve">(1) A person in the custody of the department of children, youth, and families under RCW 72.01.410 is eligible for community transition services under the authority and supervision of the department of children, youth, and families:</w:t>
      </w:r>
    </w:p>
    <w:p>
      <w:pPr>
        <w:spacing w:before="0" w:after="0" w:line="408" w:lineRule="exact"/>
        <w:ind w:left="0" w:right="0" w:firstLine="576"/>
        <w:jc w:val="left"/>
      </w:pPr>
      <w:r>
        <w:rPr/>
        <w:t xml:space="preserve">(a) After the person's 25th birthday:</w:t>
      </w:r>
    </w:p>
    <w:p>
      <w:pPr>
        <w:spacing w:before="0" w:after="0" w:line="408" w:lineRule="exact"/>
        <w:ind w:left="0" w:right="0" w:firstLine="576"/>
        <w:jc w:val="left"/>
      </w:pPr>
      <w:r>
        <w:rPr/>
        <w:t xml:space="preserve">(i) If the person's earned release date is after the person's 25th birthday but on or before the person's 26th birthday; and</w:t>
      </w:r>
    </w:p>
    <w:p>
      <w:pPr>
        <w:spacing w:before="0" w:after="0" w:line="408" w:lineRule="exact"/>
        <w:ind w:left="0" w:right="0" w:firstLine="576"/>
        <w:jc w:val="left"/>
      </w:pPr>
      <w:r>
        <w:rPr/>
        <w:t xml:space="preserve">(ii) The department of children, youth, and families determines that placement in community transition services is in the best interests of the person and the community; or</w:t>
      </w:r>
    </w:p>
    <w:p>
      <w:pPr>
        <w:spacing w:before="0" w:after="0" w:line="408" w:lineRule="exact"/>
        <w:ind w:left="0" w:right="0" w:firstLine="576"/>
        <w:jc w:val="left"/>
      </w:pPr>
      <w:r>
        <w:rPr/>
        <w:t xml:space="preserve">(b) After 60 percent of their term of confinement has been served, and no less than 15 weeks of total confinement served including time spent in detention prior to sentencing or the entry of a dispositional order if:</w:t>
      </w:r>
    </w:p>
    <w:p>
      <w:pPr>
        <w:spacing w:before="0" w:after="0" w:line="408" w:lineRule="exact"/>
        <w:ind w:left="0" w:right="0" w:firstLine="576"/>
        <w:jc w:val="left"/>
      </w:pPr>
      <w:r>
        <w:rPr/>
        <w:t xml:space="preserve">(i) The person has an earned release date that is before their 26th birthday; and</w:t>
      </w:r>
    </w:p>
    <w:p>
      <w:pPr>
        <w:spacing w:before="0" w:after="0" w:line="408" w:lineRule="exact"/>
        <w:ind w:left="0" w:right="0" w:firstLine="576"/>
        <w:jc w:val="left"/>
      </w:pPr>
      <w:r>
        <w:rPr/>
        <w:t xml:space="preserve">(ii) The department of children, youth, and families determines that such placement and retention by the department of children, youth, and families is in the best interests of the person and the community.</w:t>
      </w:r>
    </w:p>
    <w:p>
      <w:pPr>
        <w:spacing w:before="0" w:after="0" w:line="408" w:lineRule="exact"/>
        <w:ind w:left="0" w:right="0" w:firstLine="576"/>
        <w:jc w:val="left"/>
      </w:pPr>
      <w:r>
        <w:rPr/>
        <w:t xml:space="preserve">(2) "Term of confinement" as used in subsection (1)</w:t>
      </w:r>
      <w:r>
        <w:t>((</w:t>
      </w:r>
      <w:r>
        <w:rPr>
          <w:strike/>
        </w:rPr>
        <w:t xml:space="preserve">(a) [(1)(b)]</w:t>
      </w:r>
      <w:r>
        <w:t>))</w:t>
      </w:r>
      <w:r>
        <w:rPr/>
        <w:t xml:space="preserve"> </w:t>
      </w:r>
      <w:r>
        <w:rPr>
          <w:u w:val="single"/>
        </w:rPr>
        <w:t xml:space="preserve">(b)</w:t>
      </w:r>
      <w:r>
        <w:rPr/>
        <w:t xml:space="preserve"> of this section means the term of confinement ordered, reduced by the total amount of earned time eligible for the offense.</w:t>
      </w:r>
    </w:p>
    <w:p>
      <w:pPr>
        <w:spacing w:before="0" w:after="0" w:line="408" w:lineRule="exact"/>
        <w:ind w:left="0" w:right="0" w:firstLine="576"/>
        <w:jc w:val="left"/>
      </w:pPr>
      <w:r>
        <w:rPr/>
        <w:t xml:space="preserve">(3) The department's determination under subsection (1)(a)(ii) and (b)(ii) of this section must include consideration of the person's behavior while in confinement and any disciplinary considerations.</w:t>
      </w:r>
    </w:p>
    <w:p>
      <w:pPr>
        <w:spacing w:before="0" w:after="0" w:line="408" w:lineRule="exact"/>
        <w:ind w:left="0" w:right="0" w:firstLine="576"/>
        <w:jc w:val="left"/>
      </w:pPr>
      <w:r>
        <w:rPr/>
        <w:t xml:space="preserve">(4)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rPr/>
        <w:t xml:space="preserve">(5) A person may only be placed in community transition services under this section for the remaining 18 months of their term of confinement.</w:t>
      </w:r>
    </w:p>
    <w:p>
      <w:pPr>
        <w:spacing w:before="0" w:after="0" w:line="408" w:lineRule="exact"/>
        <w:ind w:left="0" w:right="0" w:firstLine="576"/>
        <w:jc w:val="left"/>
      </w:pPr>
      <w:r>
        <w:rPr/>
        <w:t xml:space="preserve">(6) A person placed in community transition services under this section must have access to appropriate treatment and programming as determined by the department of children, youth, and families, including but not limited to:</w:t>
      </w:r>
    </w:p>
    <w:p>
      <w:pPr>
        <w:spacing w:before="0" w:after="0" w:line="408" w:lineRule="exact"/>
        <w:ind w:left="0" w:right="0" w:firstLine="576"/>
        <w:jc w:val="left"/>
      </w:pPr>
      <w:r>
        <w:rPr/>
        <w:t xml:space="preserve">(a) Behavioral health treatment;</w:t>
      </w:r>
    </w:p>
    <w:p>
      <w:pPr>
        <w:spacing w:before="0" w:after="0" w:line="408" w:lineRule="exact"/>
        <w:ind w:left="0" w:right="0" w:firstLine="576"/>
        <w:jc w:val="left"/>
      </w:pPr>
      <w:r>
        <w:rPr/>
        <w:t xml:space="preserve">(b) Independent living;</w:t>
      </w:r>
    </w:p>
    <w:p>
      <w:pPr>
        <w:spacing w:before="0" w:after="0" w:line="408" w:lineRule="exact"/>
        <w:ind w:left="0" w:right="0" w:firstLine="576"/>
        <w:jc w:val="left"/>
      </w:pPr>
      <w:r>
        <w:rPr/>
        <w:t xml:space="preserve">(c) Employment;</w:t>
      </w:r>
    </w:p>
    <w:p>
      <w:pPr>
        <w:spacing w:before="0" w:after="0" w:line="408" w:lineRule="exact"/>
        <w:ind w:left="0" w:right="0" w:firstLine="576"/>
        <w:jc w:val="left"/>
      </w:pPr>
      <w:r>
        <w:rPr/>
        <w:t xml:space="preserve">(d) Education;</w:t>
      </w:r>
    </w:p>
    <w:p>
      <w:pPr>
        <w:spacing w:before="0" w:after="0" w:line="408" w:lineRule="exact"/>
        <w:ind w:left="0" w:right="0" w:firstLine="576"/>
        <w:jc w:val="left"/>
      </w:pPr>
      <w:r>
        <w:rPr/>
        <w:t xml:space="preserve">(e) Connections to family and natural supports; and</w:t>
      </w:r>
    </w:p>
    <w:p>
      <w:pPr>
        <w:spacing w:before="0" w:after="0" w:line="408" w:lineRule="exact"/>
        <w:ind w:left="0" w:right="0" w:firstLine="576"/>
        <w:jc w:val="left"/>
      </w:pPr>
      <w:r>
        <w:rPr/>
        <w:t xml:space="preserve">(f) Community connections.</w:t>
      </w:r>
    </w:p>
    <w:p>
      <w:pPr>
        <w:spacing w:before="0" w:after="0" w:line="408" w:lineRule="exact"/>
        <w:ind w:left="0" w:right="0" w:firstLine="576"/>
        <w:jc w:val="left"/>
      </w:pPr>
      <w:r>
        <w:rPr/>
        <w:t xml:space="preserve">(7)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rPr/>
        <w:t xml:space="preserve">(8) If a person placed on community transition services under this section commits a violation requiring the return of the person to total confinement after the person's 25th birthday, the person must be transferred to the custody and supervision of the department of corrections for the remainder of the sentence.</w:t>
      </w:r>
    </w:p>
    <w:p>
      <w:pPr>
        <w:spacing w:before="0" w:after="0" w:line="408" w:lineRule="exact"/>
        <w:ind w:left="0" w:right="0" w:firstLine="576"/>
        <w:jc w:val="left"/>
      </w:pPr>
      <w:r>
        <w:rPr/>
        <w:t xml:space="preserve">(9) The following persons are not eligible for community transition services under this section:</w:t>
      </w:r>
    </w:p>
    <w:p>
      <w:pPr>
        <w:spacing w:before="0" w:after="0" w:line="408" w:lineRule="exact"/>
        <w:ind w:left="0" w:right="0" w:firstLine="576"/>
        <w:jc w:val="left"/>
      </w:pPr>
      <w:r>
        <w:rPr/>
        <w:t xml:space="preserve">(a) Persons with pending charges or warrants;</w:t>
      </w:r>
    </w:p>
    <w:p>
      <w:pPr>
        <w:spacing w:before="0" w:after="0" w:line="408" w:lineRule="exact"/>
        <w:ind w:left="0" w:right="0" w:firstLine="576"/>
        <w:jc w:val="left"/>
      </w:pPr>
      <w:r>
        <w:rPr/>
        <w:t xml:space="preserve">(b)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t xml:space="preserve">(c) Persons who were adjudicated or convicted of the crime of </w:t>
      </w:r>
      <w:r>
        <w:rPr>
          <w:u w:val="single"/>
        </w:rPr>
        <w:t xml:space="preserve">aggravated</w:t>
      </w:r>
      <w:r>
        <w:rPr/>
        <w:t xml:space="preserve"> murder </w:t>
      </w:r>
      <w:r>
        <w:t>((</w:t>
      </w:r>
      <w:r>
        <w:rPr>
          <w:strike/>
        </w:rPr>
        <w:t xml:space="preserve">in the first or second degree</w:t>
      </w:r>
      <w:r>
        <w:t>))</w:t>
      </w:r>
      <w:r>
        <w:rPr/>
        <w:t xml:space="preserve">;</w:t>
      </w:r>
    </w:p>
    <w:p>
      <w:pPr>
        <w:spacing w:before="0" w:after="0" w:line="408" w:lineRule="exact"/>
        <w:ind w:left="0" w:right="0" w:firstLine="576"/>
        <w:jc w:val="left"/>
      </w:pPr>
      <w:r>
        <w:rPr/>
        <w:t xml:space="preserve">(d) Persons who meet the definition of a "persistent offender" as defined under RCW 9.94A.030;</w:t>
      </w:r>
    </w:p>
    <w:p>
      <w:pPr>
        <w:spacing w:before="0" w:after="0" w:line="408" w:lineRule="exact"/>
        <w:ind w:left="0" w:right="0" w:firstLine="576"/>
        <w:jc w:val="left"/>
      </w:pPr>
      <w:r>
        <w:rPr/>
        <w:t xml:space="preserve">(e) Level III sex offenders; and</w:t>
      </w:r>
    </w:p>
    <w:p>
      <w:pPr>
        <w:spacing w:before="0" w:after="0" w:line="408" w:lineRule="exact"/>
        <w:ind w:left="0" w:right="0" w:firstLine="576"/>
        <w:jc w:val="left"/>
      </w:pPr>
      <w:r>
        <w:rPr/>
        <w:t xml:space="preserve">(f) Persons requiring out-of-state placement.</w:t>
      </w:r>
    </w:p>
    <w:p>
      <w:pPr>
        <w:spacing w:before="0" w:after="0" w:line="408" w:lineRule="exact"/>
        <w:ind w:left="0" w:right="0" w:firstLine="576"/>
        <w:jc w:val="left"/>
      </w:pPr>
      <w:r>
        <w:rPr/>
        <w:t xml:space="preserve">(10) As used in this section,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t xml:space="preserve">(b) The department of children, youth, and families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of children, youth, and families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of children, youth, and families prioritizes the delivery of available programming from individuals who share characteristics with the individual being served related to: Race; ethnicity; sexual identity; and gender identity.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when 2021 c 206 ss 4 and 2 take effect.</w:t>
      </w:r>
    </w:p>
    <w:p/>
    <w:p>
      <w:pPr>
        <w:jc w:val="center"/>
      </w:pPr>
      <w:r>
        <w:rPr>
          <w:b/>
        </w:rPr>
        <w:t>--- END ---</w:t>
      </w:r>
    </w:p>
    <w:sectPr>
      <w:pgNumType w:start="1"/>
      <w:footerReference xmlns:r="http://schemas.openxmlformats.org/officeDocument/2006/relationships" r:id="Ra273948ef64249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abbaa9a1c447e" /><Relationship Type="http://schemas.openxmlformats.org/officeDocument/2006/relationships/footer" Target="/word/footer1.xml" Id="Ra273948ef6424923" /></Relationships>
</file>