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cdc6c609c54a8b" /></Relationships>
</file>

<file path=word/document.xml><?xml version="1.0" encoding="utf-8"?>
<w:document xmlns:w="http://schemas.openxmlformats.org/wordprocessingml/2006/main">
  <w:body>
    <w:p>
      <w:r>
        <w:t>H-0564.1</w:t>
      </w:r>
    </w:p>
    <w:p>
      <w:pPr>
        <w:jc w:val="center"/>
      </w:pPr>
      <w:r>
        <w:t>_______________________________________________</w:t>
      </w:r>
    </w:p>
    <w:p/>
    <w:p>
      <w:pPr>
        <w:jc w:val="center"/>
      </w:pPr>
      <w:r>
        <w:rPr>
          <w:b/>
        </w:rPr>
        <w:t>HOUSE BILL 1387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Ramos, Goodman, Callan, Ryu, Ramel, and Pollet</w:t>
      </w:r>
    </w:p>
    <w:p/>
    <w:p>
      <w:r>
        <w:rPr>
          <w:t xml:space="preserve">Read first time 01/17/23.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criminal justice training commission to establish a program to recruit and train a pool of applicants who may be employed by certain law enforcement agencies in the state; amending RCW 43.101.095; reenacting and amending RCW 43.101.010; adding new sections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January 1, 2025, the commission shall establish a program to recruit, and issue certifications to, a pool of candidates who may be hired as peace officers by city and county law enforcement agencies in the state.</w:t>
      </w:r>
    </w:p>
    <w:p>
      <w:pPr>
        <w:spacing w:before="0" w:after="0" w:line="408" w:lineRule="exact"/>
        <w:ind w:left="0" w:right="0" w:firstLine="576"/>
        <w:jc w:val="left"/>
      </w:pPr>
      <w:r>
        <w:rPr/>
        <w:t xml:space="preserve">(2) When recruiting candidates to participate in the pool, the commission shall utilize best human resources practices to produce an applicant pool with a broad spectrum of backgrounds and experience.</w:t>
      </w:r>
    </w:p>
    <w:p>
      <w:pPr>
        <w:spacing w:before="0" w:after="0" w:line="408" w:lineRule="exact"/>
        <w:ind w:left="0" w:right="0" w:firstLine="576"/>
        <w:jc w:val="left"/>
      </w:pPr>
      <w:r>
        <w:rPr/>
        <w:t xml:space="preserve">(3) To be eligible to participate in the pool established in this section, an applicant must meet the same requirements as a person who has received a conditional offer of employment from a law enforcement agency, including a background check under RCW 43.101.095.</w:t>
      </w:r>
    </w:p>
    <w:p>
      <w:pPr>
        <w:spacing w:before="0" w:after="0" w:line="408" w:lineRule="exact"/>
        <w:ind w:left="0" w:right="0" w:firstLine="576"/>
        <w:jc w:val="left"/>
      </w:pPr>
      <w:r>
        <w:rPr/>
        <w:t xml:space="preserve">(4) Once an applicant is accepted into the pool, the applicant shall successfully complete basic law enforcement training and may be certified by the commission under this chapter. For purposes of prioritizing training availability, the commission shall treat a pool applicant the same as an applicant with a conditional offer of employment from a law enforcement agency.</w:t>
      </w:r>
    </w:p>
    <w:p>
      <w:pPr>
        <w:spacing w:before="0" w:after="0" w:line="408" w:lineRule="exact"/>
        <w:ind w:left="0" w:right="0" w:firstLine="576"/>
        <w:jc w:val="left"/>
      </w:pPr>
      <w:r>
        <w:rPr/>
        <w:t xml:space="preserve">(5) The commission may utilize contractors to meet the requirements of this section to the extent allowed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following types of city or county law enforcement agencies may issue an offer of employment to any applicant who is participating in the pool established in section 1 of this act:</w:t>
      </w:r>
    </w:p>
    <w:p>
      <w:pPr>
        <w:spacing w:before="0" w:after="0" w:line="408" w:lineRule="exact"/>
        <w:ind w:left="0" w:right="0" w:firstLine="576"/>
        <w:jc w:val="left"/>
      </w:pPr>
      <w:r>
        <w:rPr/>
        <w:t xml:space="preserve">(a) A law enforcement agency for a city with a population of less than 100,000; or</w:t>
      </w:r>
    </w:p>
    <w:p>
      <w:pPr>
        <w:spacing w:before="0" w:after="0" w:line="408" w:lineRule="exact"/>
        <w:ind w:left="0" w:right="0" w:firstLine="576"/>
        <w:jc w:val="left"/>
      </w:pPr>
      <w:r>
        <w:rPr/>
        <w:t xml:space="preserve">(b) A county law enforcement agency for a county with a population of less than 300,000.</w:t>
      </w:r>
    </w:p>
    <w:p>
      <w:pPr>
        <w:spacing w:before="0" w:after="0" w:line="408" w:lineRule="exact"/>
        <w:ind w:left="0" w:right="0" w:firstLine="576"/>
        <w:jc w:val="left"/>
      </w:pPr>
      <w:r>
        <w:rPr/>
        <w:t xml:space="preserve">(2) A city or county law enforcement agency may issue an offer of employment to a pool applicant at any time, including prior to the applicant successfully completing basic law enforcement training. An offer of employment to an applicant prior to the applicant's successful completion of basic law enforcement training shall be considered to be a conditional offer of employment for purposes of this chapter and does not affect the requirement that the applicant successfully complete the training prior to certification. After an applicant is hired by a law enforcement agency under this subsection, the applicant is considered an employee of the law enforcement agency for purposes of this chapter.</w:t>
      </w:r>
    </w:p>
    <w:p>
      <w:pPr>
        <w:spacing w:before="0" w:after="0" w:line="408" w:lineRule="exact"/>
        <w:ind w:left="0" w:right="0" w:firstLine="576"/>
        <w:jc w:val="left"/>
      </w:pPr>
      <w:r>
        <w:rPr/>
        <w:t xml:space="preserve">(3) A law enforcement agency employing a peace officer under this section shall reimburse the commission for the per capita costs of training that officer in an amount established in rule by the commission. When calculating the per capita training costs for purposes of this subsection, the commission may not include costs it has incurred in establishing the program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2021 c 323 s 1 are each reenacted and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 </w:t>
      </w:r>
      <w:r>
        <w:rPr>
          <w:u w:val="single"/>
        </w:rPr>
        <w:t xml:space="preserve">or an individual participating in the pool established in section 1 of this act</w:t>
      </w:r>
      <w:r>
        <w:rPr/>
        <w:t xml:space="preserve">.</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as defined in RCW 10.93.020.</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 </w:t>
      </w:r>
      <w:r>
        <w:rPr>
          <w:u w:val="single"/>
        </w:rPr>
        <w:t xml:space="preserve">Individuals participating in the pool established in section 1 of this act who have successfully completed basic law enforcement training are not peace officers for purposes of this chapter unless they are employed by a law enforcement agency under section 2 of this act.</w:t>
      </w:r>
    </w:p>
    <w:p>
      <w:pPr>
        <w:spacing w:before="0" w:after="0" w:line="408" w:lineRule="exact"/>
        <w:ind w:left="0" w:right="0" w:firstLine="576"/>
        <w:jc w:val="left"/>
      </w:pPr>
      <w:r>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t xml:space="preserve">(a) Specially commissioned Washington peace officers as defined in RCW 10.93.020;</w:t>
      </w:r>
    </w:p>
    <w:p>
      <w:pPr>
        <w:spacing w:before="0" w:after="0" w:line="408" w:lineRule="exact"/>
        <w:ind w:left="0" w:right="0" w:firstLine="576"/>
        <w:jc w:val="left"/>
      </w:pPr>
      <w:r>
        <w:rPr/>
        <w:t xml:space="preserve">(b) Limited authority Washington peace officers as defined in RCW 10.93.020;</w:t>
      </w:r>
    </w:p>
    <w:p>
      <w:pPr>
        <w:spacing w:before="0" w:after="0" w:line="408" w:lineRule="exact"/>
        <w:ind w:left="0" w:right="0" w:firstLine="576"/>
        <w:jc w:val="left"/>
      </w:pPr>
      <w:r>
        <w:rPr/>
        <w:t xml:space="preserve">(c) Persons employed as security by public institutions of higher education as defined in RCW 28B.10.016; and</w:t>
      </w:r>
    </w:p>
    <w:p>
      <w:pPr>
        <w:spacing w:before="0" w:after="0" w:line="408" w:lineRule="exact"/>
        <w:ind w:left="0" w:right="0" w:firstLine="576"/>
        <w:jc w:val="left"/>
      </w:pPr>
      <w:r>
        <w:rPr/>
        <w:t xml:space="preserve">(d)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2021 c 323 s 8 are each amended to read as follows:</w:t>
      </w:r>
    </w:p>
    <w:p>
      <w:pPr>
        <w:spacing w:before="0" w:after="0" w:line="408" w:lineRule="exact"/>
        <w:ind w:left="0" w:right="0" w:firstLine="576"/>
        <w:jc w:val="left"/>
      </w:pPr>
      <w:r>
        <w:rPr/>
        <w:t xml:space="preserve">(1) As a condition of employment, all Washington peace officers and corrections officers are required to obtain certification as a peace officer or corrections officer or exemption therefrom and maintain certification as required by this chapter and the rules of the commission.</w:t>
      </w:r>
    </w:p>
    <w:p>
      <w:pPr>
        <w:spacing w:before="0" w:after="0" w:line="408" w:lineRule="exact"/>
        <w:ind w:left="0" w:right="0" w:firstLine="576"/>
        <w:jc w:val="left"/>
      </w:pPr>
      <w:r>
        <w:rPr/>
        <w:t xml:space="preserve">(2)(a)</w:t>
      </w:r>
      <w:r>
        <w:rPr>
          <w:u w:val="single"/>
        </w:rPr>
        <w:t xml:space="preserve">(i)</w:t>
      </w:r>
      <w:r>
        <w:rPr/>
        <w:t xml:space="preserve"> Any applicant who has been offered a conditional offer of employment as a peace officer or reserve officer or offered a conditional offer of employment as a corrections officer after July 1, 2021, including any person whose certification has lapsed as a result of a break of more than 24 consecutive months in the officer's service for a reason other than being recalled to military service, must submit to a background investigation to determine the applicant's suitability for employment.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u w:val="single"/>
        </w:rPr>
        <w:t xml:space="preserve">(ii) Any applicant for participation in the pool established in section 1 of this act must submit to a background investigation to determine the applicant's suitability for employment prior to participating in the program.</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or a lawful permanent resident;</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w:t>
      </w:r>
      <w:r>
        <w:rPr>
          <w:u w:val="single"/>
        </w:rPr>
        <w:t xml:space="preserve">or the commission</w:t>
      </w:r>
      <w:r>
        <w:rPr/>
        <w:t xml:space="preserve"> may require that each person who is required to take a psychological examination and a polygraph or similar test pay a portion of the testing fee based on the actual cost of the test or $400, whichever is less. Employing agencies </w:t>
      </w:r>
      <w:r>
        <w:rPr>
          <w:u w:val="single"/>
        </w:rPr>
        <w:t xml:space="preserve">or the commission</w:t>
      </w:r>
      <w:r>
        <w:rPr/>
        <w:t xml:space="preserve"> may establish a payment plan if they determine that the person does not readily have the means to pay the testing fee.</w:t>
      </w:r>
    </w:p>
    <w:p>
      <w:pPr>
        <w:spacing w:before="0" w:after="0" w:line="408" w:lineRule="exact"/>
        <w:ind w:left="0" w:right="0" w:firstLine="576"/>
        <w:jc w:val="left"/>
      </w:pPr>
      <w:r>
        <w:rPr/>
        <w:t xml:space="preserve">(3) The commission shall allow a peace officer or corrections officer to retain status as a certified peace officer or corrections officer as long as the officer: (a) Timely meets the basic training requirements, or is exempted therefrom, in whole or in part, under RCW 43.101.200 or under rule of the commission; (b) timely meets or is exempted from any other requirements under this chapter as administered under the rules adopted by the commission; (c) is not denied certification by the commission under this chapter; and (d) has not had certification suspended or revoked by the commission.</w:t>
      </w:r>
    </w:p>
    <w:p>
      <w:pPr>
        <w:spacing w:before="0" w:after="0" w:line="408" w:lineRule="exact"/>
        <w:ind w:left="0" w:right="0" w:firstLine="576"/>
        <w:jc w:val="left"/>
      </w:pPr>
      <w:r>
        <w:rPr/>
        <w:t xml:space="preserve">(4) As a condition of certification </w:t>
      </w:r>
      <w:r>
        <w:rPr>
          <w:u w:val="single"/>
        </w:rPr>
        <w:t xml:space="preserve">or participation in the pool established in section 1 of this act</w:t>
      </w:r>
      <w:r>
        <w:rPr/>
        <w:t xml:space="preserve">,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w:t>
      </w:r>
      <w:r>
        <w:rPr>
          <w:u w:val="single"/>
        </w:rPr>
        <w:t xml:space="preserve">(a)</w:t>
      </w:r>
      <w:r>
        <w:rPr/>
        <w:t xml:space="preserve">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0" w:after="0" w:line="408" w:lineRule="exact"/>
        <w:ind w:left="0" w:right="0" w:firstLine="576"/>
        <w:jc w:val="left"/>
      </w:pPr>
      <w:r>
        <w:rPr>
          <w:u w:val="single"/>
        </w:rPr>
        <w:t xml:space="preserve">(b) Prior to participation in the pool established in section 1 of this act, the commission must complete the background check and certify that no information has been found that would disqualify the applicant from certification and that the applicant is suitable for employment as a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criminal justice training commission may adopt any rules necessary to implement this act.</w:t>
      </w:r>
    </w:p>
    <w:p/>
    <w:p>
      <w:pPr>
        <w:jc w:val="center"/>
      </w:pPr>
      <w:r>
        <w:rPr>
          <w:b/>
        </w:rPr>
        <w:t>--- END ---</w:t>
      </w:r>
    </w:p>
    <w:sectPr>
      <w:pgNumType w:start="1"/>
      <w:footerReference xmlns:r="http://schemas.openxmlformats.org/officeDocument/2006/relationships" r:id="Rdc7ea7b3ae8544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44e3d3a6043ad" /><Relationship Type="http://schemas.openxmlformats.org/officeDocument/2006/relationships/footer" Target="/word/footer1.xml" Id="Rdc7ea7b3ae85449f" /></Relationships>
</file>