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5538977baf45f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Senn, Goodman, Simmons, Lekanoff, and Doglio)</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developmentally appropriate response to youth who commit sexual offenses; amending RCW 18.155.020, 9A.44.128, 9A.44.130, 9A.44.132, 9A.44.140, 13.40.162, 13.40.210, and 9A.44.145; adding a new section to chapter 13.40 RCW; adding a new section to chapter 9A.44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successful rehabilitation of youth adjudicated of sex offenses is the best path to reducing recidivism.</w:t>
      </w:r>
    </w:p>
    <w:p>
      <w:pPr>
        <w:spacing w:before="0" w:after="0" w:line="408" w:lineRule="exact"/>
        <w:ind w:left="0" w:right="0" w:firstLine="576"/>
        <w:jc w:val="left"/>
      </w:pPr>
      <w:r>
        <w:rPr/>
        <w:t xml:space="preserve">(2) The legislature finds that researchers from the Johns Hopkins University and other academic institutions found that treatment for minors convicted of sexual offenses would provide increased public safety, while registration and notification policies for minors convicted of sexual offenses failed to improve community safety. The legislature finds that requiring youth to register as sex offenders is associated with mental health struggles, including depression, anxiety, and suicidal ideation, as well as the increased likelihood of becoming a target of sexual abuse by adults.</w:t>
      </w:r>
    </w:p>
    <w:p>
      <w:pPr>
        <w:spacing w:before="0" w:after="0" w:line="408" w:lineRule="exact"/>
        <w:ind w:left="0" w:right="0" w:firstLine="576"/>
        <w:jc w:val="left"/>
      </w:pPr>
      <w:r>
        <w:rPr/>
        <w:t xml:space="preserve">(3) The legislature finds that while adults can petition for relief of registration for offenses committed as minors, the legal process is overly cumbersome, expensive, and challenging to the point that many never request removal and remain on the registry their entire lives.</w:t>
      </w:r>
    </w:p>
    <w:p>
      <w:pPr>
        <w:spacing w:before="0" w:after="0" w:line="408" w:lineRule="exact"/>
        <w:ind w:left="0" w:right="0" w:firstLine="576"/>
        <w:jc w:val="left"/>
      </w:pPr>
      <w:r>
        <w:rPr/>
        <w:t xml:space="preserve">(4) The legislature declares that the response to sex offenses committed by youth should be developmentally appropriate and driven by research. The legislature therefore intends to increase community safety by reforming juvenile sex offender registration policy and related areas to redirect the focus toward practices that increase prevention and promote successful intervention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 grant program that allows defense attorneys and counties to apply for funding for sex offender evaluation and treatment programs.</w:t>
      </w:r>
    </w:p>
    <w:p>
      <w:pPr>
        <w:spacing w:before="0" w:after="0" w:line="408" w:lineRule="exact"/>
        <w:ind w:left="0" w:right="0" w:firstLine="576"/>
        <w:jc w:val="left"/>
      </w:pPr>
      <w:r>
        <w:rPr/>
        <w:t xml:space="preserve">(2) Subject to the availability of amounts appropriated for this specific purpose, the department shall provide funding to counties for process mapping, site assessment, and training for additional sex offender treatment modalities such as multisystemic therapy-problem sexual behavior or problematic sexual behavior-cognitive behavioral 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2020 c 266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"Advisory committee" means the sex offender treatment providers advisory committee established under RCW 18.155.100.</w:t>
      </w:r>
    </w:p>
    <w:p>
      <w:pPr>
        <w:spacing w:before="0" w:after="0" w:line="408" w:lineRule="exact"/>
        <w:ind w:left="0" w:right="0" w:firstLine="576"/>
        <w:jc w:val="left"/>
      </w:pPr>
      <w:r>
        <w:rPr/>
        <w:t xml:space="preserve">(2) "Certified sex offender treatment provider" means an individual who is a licensed psychologist, licensed marriage and family therapist, licensed social worker, licensed mental health counselor, or psychiatrist as defined in RCW 71.05.020, who is certified to examine and treat sex offenders pursuant to chapters 9.94A and 13.40 RCW and sexually violent predators under chapter 71.09 RCW.</w:t>
      </w:r>
    </w:p>
    <w:p>
      <w:pPr>
        <w:spacing w:before="0" w:after="0" w:line="408" w:lineRule="exact"/>
        <w:ind w:left="0" w:right="0" w:firstLine="576"/>
        <w:jc w:val="left"/>
      </w:pPr>
      <w:r>
        <w:rPr/>
        <w:t xml:space="preserve">(3) "Certified affiliate sex offender treatment provider" means an individual who is a licensed psychologist, licensed marriage and family therapist, licensed social worker, licensed mental health counselor, </w:t>
      </w:r>
      <w:r>
        <w:rPr>
          <w:u w:val="single"/>
        </w:rPr>
        <w:t xml:space="preserve">licensed mental health counselor associate, licensed independent clinical social worker associate, licensed advanced social worker associate, licensed marriage and family therapist associate,</w:t>
      </w:r>
      <w:r>
        <w:rPr/>
        <w:t xml:space="preserve"> or psychiatrist as defined in RCW 71.05.020, who is certified as an affiliate to examine and treat sex offenders pursuant to chapters 9.94A and 13.40 RCW and sexually violent predators under chapter 71.09 RCW under the supervision of a qualified supervisor.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(5)(a) "Qualified supervisor" means:</w:t>
      </w:r>
    </w:p>
    <w:p>
      <w:pPr>
        <w:spacing w:before="0" w:after="0" w:line="408" w:lineRule="exact"/>
        <w:ind w:left="0" w:right="0" w:firstLine="576"/>
        <w:jc w:val="left"/>
      </w:pPr>
      <w:r>
        <w:rPr/>
        <w:t xml:space="preserve">(i) A person who meets the requirements for certification as a sex offender treatment provider;</w:t>
      </w:r>
    </w:p>
    <w:p>
      <w:pPr>
        <w:spacing w:before="0" w:after="0" w:line="408" w:lineRule="exact"/>
        <w:ind w:left="0" w:right="0" w:firstLine="576"/>
        <w:jc w:val="left"/>
      </w:pPr>
      <w:r>
        <w:rPr/>
        <w:t xml:space="preserve">(ii) A person who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t xml:space="preserve">(iii) A person who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t xml:space="preserve">(6) "Secretary" means the secretary of health.</w:t>
      </w:r>
    </w:p>
    <w:p>
      <w:pPr>
        <w:spacing w:before="0" w:after="0" w:line="408" w:lineRule="exact"/>
        <w:ind w:left="0" w:right="0" w:firstLine="576"/>
        <w:jc w:val="left"/>
      </w:pPr>
      <w:r>
        <w:rPr/>
        <w:t xml:space="preserve">(7)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0" w:after="0" w:line="408" w:lineRule="exact"/>
        <w:ind w:left="0" w:right="0" w:firstLine="576"/>
        <w:jc w:val="left"/>
      </w:pPr>
      <w:r>
        <w:rPr>
          <w:u w:val="single"/>
        </w:rPr>
        <w:t xml:space="preserve">(13) "Adult" means a person who is 18 years of age or older on the offense date or who is convicted of and sentenced for an offense in adult court pursuant to RCW 13.04.030(1)(e)(v) or 13.40.110.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2017 c 174 s 3 are each amended to read as follows:</w:t>
      </w:r>
    </w:p>
    <w:p>
      <w:pPr>
        <w:spacing w:before="0" w:after="0" w:line="408" w:lineRule="exact"/>
        <w:ind w:left="0" w:right="0" w:firstLine="576"/>
        <w:jc w:val="left"/>
      </w:pPr>
      <w:r>
        <w:rPr/>
        <w:t xml:space="preserve">(1)(a) Any adult </w:t>
      </w:r>
      <w:r>
        <w:t>((</w:t>
      </w:r>
      <w:r>
        <w:rPr>
          <w:strike/>
        </w:rPr>
        <w:t xml:space="preserve">or juvenile</w:t>
      </w:r>
      <w:r>
        <w:t>))</w:t>
      </w:r>
      <w:r>
        <w:rPr/>
        <w:t xml:space="preserv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t>
      </w:r>
    </w:p>
    <w:p>
      <w:pPr>
        <w:spacing w:before="0" w:after="0" w:line="408" w:lineRule="exact"/>
        <w:ind w:left="0" w:right="0" w:firstLine="576"/>
        <w:jc w:val="left"/>
      </w:pPr>
      <w:r>
        <w:rPr>
          <w:u w:val="single"/>
        </w:rPr>
        <w:t xml:space="preserve">(b) Any person who is not an adult residing whether or not the person has a fixed residence, or who is a student, is employed, or carries on a vocation in this state shall register with the county sheriff for the county of the person's residence, or if the person is not a resident of Washington, the county of the person's school, or place of employment or vocation, or as otherwise specified in this section if the person:</w:t>
      </w:r>
    </w:p>
    <w:p>
      <w:pPr>
        <w:spacing w:before="0" w:after="0" w:line="408" w:lineRule="exact"/>
        <w:ind w:left="0" w:right="0" w:firstLine="576"/>
        <w:jc w:val="left"/>
      </w:pPr>
      <w:r>
        <w:rPr>
          <w:u w:val="single"/>
        </w:rPr>
        <w:t xml:space="preserve">(i) Committed a class A or class B sex offense when the person was age 16 or 17 and did not receive a special sex offender disposition alternative under RCW 13.40.162;</w:t>
      </w:r>
    </w:p>
    <w:p>
      <w:pPr>
        <w:spacing w:before="0" w:after="0" w:line="408" w:lineRule="exact"/>
        <w:ind w:left="0" w:right="0" w:firstLine="576"/>
        <w:jc w:val="left"/>
      </w:pPr>
      <w:r>
        <w:rPr>
          <w:u w:val="single"/>
        </w:rPr>
        <w:t xml:space="preserve">(ii) Committed rape in the first degree when the person was age 14 or 15;</w:t>
      </w:r>
    </w:p>
    <w:p>
      <w:pPr>
        <w:spacing w:before="0" w:after="0" w:line="408" w:lineRule="exact"/>
        <w:ind w:left="0" w:right="0" w:firstLine="576"/>
        <w:jc w:val="left"/>
      </w:pPr>
      <w:r>
        <w:rPr>
          <w:u w:val="single"/>
        </w:rPr>
        <w:t xml:space="preserve">(iii) Committed rape in the second degree when the person was age 14 or 15 and the person did not receive a special sex offender disposition alternative under RCW 13.40.162;</w:t>
      </w:r>
    </w:p>
    <w:p>
      <w:pPr>
        <w:spacing w:before="0" w:after="0" w:line="408" w:lineRule="exact"/>
        <w:ind w:left="0" w:right="0" w:firstLine="576"/>
        <w:jc w:val="left"/>
      </w:pPr>
      <w:r>
        <w:rPr>
          <w:u w:val="single"/>
        </w:rPr>
        <w:t xml:space="preserve">(iv) Committed a sex offense and, on the offense date, the juvenile had a prior conviction for a sex offense as defined in RCW 9A.44.128 or had a deferred disposition for a sex offense pursuant to RCW 13.40.127;</w:t>
      </w:r>
    </w:p>
    <w:p>
      <w:pPr>
        <w:spacing w:before="0" w:after="0" w:line="408" w:lineRule="exact"/>
        <w:ind w:left="0" w:right="0" w:firstLine="576"/>
        <w:jc w:val="left"/>
      </w:pPr>
      <w:r>
        <w:rPr>
          <w:u w:val="single"/>
        </w:rPr>
        <w:t xml:space="preserve">(v) Has a special sex offender disposition alternative under RCW 13.40.162 revoked for:</w:t>
      </w:r>
    </w:p>
    <w:p>
      <w:pPr>
        <w:spacing w:before="0" w:after="0" w:line="408" w:lineRule="exact"/>
        <w:ind w:left="0" w:right="0" w:firstLine="576"/>
        <w:jc w:val="left"/>
      </w:pPr>
      <w:r>
        <w:rPr>
          <w:u w:val="single"/>
        </w:rPr>
        <w:t xml:space="preserve">(A) A class A or class B sex offense that was committed when the person was age 16 or 17; or</w:t>
      </w:r>
    </w:p>
    <w:p>
      <w:pPr>
        <w:spacing w:before="0" w:after="0" w:line="408" w:lineRule="exact"/>
        <w:ind w:left="0" w:right="0" w:firstLine="576"/>
        <w:jc w:val="left"/>
      </w:pPr>
      <w:r>
        <w:rPr>
          <w:u w:val="single"/>
        </w:rPr>
        <w:t xml:space="preserve">(B) A rape in the second degree offense that was committed when the person was age 14 or 15;</w:t>
      </w:r>
    </w:p>
    <w:p>
      <w:pPr>
        <w:spacing w:before="0" w:after="0" w:line="408" w:lineRule="exact"/>
        <w:ind w:left="0" w:right="0" w:firstLine="576"/>
        <w:jc w:val="left"/>
      </w:pPr>
      <w:r>
        <w:rPr>
          <w:u w:val="single"/>
        </w:rPr>
        <w:t xml:space="preserve">(vi) Has an out-of-state, tribal, or federal conviction for a sex offense;</w:t>
      </w:r>
    </w:p>
    <w:p>
      <w:pPr>
        <w:spacing w:before="0" w:after="0" w:line="408" w:lineRule="exact"/>
        <w:ind w:left="0" w:right="0" w:firstLine="576"/>
        <w:jc w:val="left"/>
      </w:pPr>
      <w:r>
        <w:rPr>
          <w:u w:val="single"/>
        </w:rPr>
        <w:t xml:space="preserve">(vii) Committed a kidnapping offense; or</w:t>
      </w:r>
    </w:p>
    <w:p>
      <w:pPr>
        <w:spacing w:before="0" w:after="0" w:line="408" w:lineRule="exact"/>
        <w:ind w:left="0" w:right="0" w:firstLine="576"/>
        <w:jc w:val="left"/>
      </w:pPr>
      <w:r>
        <w:rPr>
          <w:u w:val="single"/>
        </w:rPr>
        <w:t xml:space="preserve">(viii) Is found by the court based on clear, cogent, and convincing evidence to:</w:t>
      </w:r>
    </w:p>
    <w:p>
      <w:pPr>
        <w:spacing w:before="0" w:after="0" w:line="408" w:lineRule="exact"/>
        <w:ind w:left="0" w:right="0" w:firstLine="576"/>
        <w:jc w:val="left"/>
      </w:pPr>
      <w:r>
        <w:rPr>
          <w:u w:val="single"/>
        </w:rPr>
        <w:t xml:space="preserve">(A) Be age 14 through 17 on the offense date;</w:t>
      </w:r>
    </w:p>
    <w:p>
      <w:pPr>
        <w:spacing w:before="0" w:after="0" w:line="408" w:lineRule="exact"/>
        <w:ind w:left="0" w:right="0" w:firstLine="576"/>
        <w:jc w:val="left"/>
      </w:pPr>
      <w:r>
        <w:rPr>
          <w:u w:val="single"/>
        </w:rPr>
        <w:t xml:space="preserve">(B) Not have received a special sex offender disposition alternative under RCW 13.40.162 for the offense triggering possible registration or have had a special sex offender disposition alternative under RCW 13.40.162 revoked for that offense;</w:t>
      </w:r>
    </w:p>
    <w:p>
      <w:pPr>
        <w:spacing w:before="0" w:after="0" w:line="408" w:lineRule="exact"/>
        <w:ind w:left="0" w:right="0" w:firstLine="576"/>
        <w:jc w:val="left"/>
      </w:pPr>
      <w:r>
        <w:rPr>
          <w:u w:val="single"/>
        </w:rPr>
        <w:t xml:space="preserve">(C) Have been adjudicated of multiple sex offenses involving two or more distinct victims in separate counts or separate causes;</w:t>
      </w:r>
    </w:p>
    <w:p>
      <w:pPr>
        <w:spacing w:before="0" w:after="0" w:line="408" w:lineRule="exact"/>
        <w:ind w:left="0" w:right="0" w:firstLine="576"/>
        <w:jc w:val="left"/>
      </w:pPr>
      <w:r>
        <w:rPr>
          <w:u w:val="single"/>
        </w:rPr>
        <w:t xml:space="preserve">(D) Present a serious threat to public safety after the last date of release from confinement, including full-time residential treatment, if any, or entry of disposition; and</w:t>
      </w:r>
    </w:p>
    <w:p>
      <w:pPr>
        <w:spacing w:before="0" w:after="0" w:line="408" w:lineRule="exact"/>
        <w:ind w:left="0" w:right="0" w:firstLine="576"/>
        <w:jc w:val="left"/>
      </w:pPr>
      <w:r>
        <w:rPr>
          <w:u w:val="single"/>
        </w:rPr>
        <w:t xml:space="preserve">(E) Require registration in order to lessen the serious threat to public safety.</w:t>
      </w:r>
    </w:p>
    <w:p>
      <w:pPr>
        <w:spacing w:before="0" w:after="0" w:line="408" w:lineRule="exact"/>
        <w:ind w:left="0" w:right="0" w:firstLine="576"/>
        <w:jc w:val="left"/>
      </w:pPr>
      <w:r>
        <w:rPr>
          <w:u w:val="single"/>
        </w:rPr>
        <w:t xml:space="preserve">(c)</w:t>
      </w:r>
      <w:r>
        <w:rPr/>
        <w:t xml:space="preserve">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Any adult or juvenile who is required to register under </w:t>
      </w:r>
      <w:r>
        <w:t>((</w:t>
      </w:r>
      <w:r>
        <w:rPr>
          <w:strike/>
        </w:rPr>
        <w:t xml:space="preserve">(a)</w:t>
      </w:r>
      <w:r>
        <w:t>))</w:t>
      </w:r>
      <w:r>
        <w:rPr/>
        <w:t xml:space="preserve"> </w:t>
      </w:r>
      <w:r>
        <w:rPr>
          <w:u w:val="single"/>
        </w:rPr>
        <w:t xml:space="preserve">(b)</w:t>
      </w:r>
      <w:r>
        <w:rPr/>
        <w:t xml:space="preserve">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which may include palmprints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fingerprints, and palmprints.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w:t>
      </w:r>
      <w:r>
        <w:t>((</w:t>
      </w:r>
      <w:r>
        <w:rPr>
          <w:strike/>
        </w:rPr>
        <w:t xml:space="preserve">s</w:t>
      </w:r>
      <w:r>
        <w:t>))</w:t>
      </w:r>
      <w:r>
        <w:rPr/>
        <w:t xml:space="preserve"> (4)(a)(vi) or (vii) </w:t>
      </w:r>
      <w:r>
        <w:t>((</w:t>
      </w:r>
      <w:r>
        <w:rPr>
          <w:strike/>
        </w:rPr>
        <w:t xml:space="preserve">and (6)</w:t>
      </w:r>
      <w:r>
        <w:t>))</w:t>
      </w:r>
      <w:r>
        <w:rPr/>
        <w:t xml:space="preserve"> of this section </w:t>
      </w:r>
      <w:r>
        <w:rPr>
          <w:u w:val="single"/>
        </w:rPr>
        <w:t xml:space="preserve">and this subsection</w:t>
      </w:r>
      <w:r>
        <w:rPr/>
        <w:t xml:space="preserve">.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2019 c 443 s 4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 </w:t>
      </w:r>
      <w:r>
        <w:rPr>
          <w:u w:val="single"/>
        </w:rPr>
        <w:t xml:space="preserve">the person has a duty to register under RCW 9A.44.130(1)(a) and</w:t>
      </w:r>
      <w:r>
        <w:rPr/>
        <w:t xml:space="preserve">:</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w:t>
      </w:r>
      <w:r>
        <w:rPr>
          <w:u w:val="single"/>
        </w:rPr>
        <w:t xml:space="preserve">a duty to register under RCW 9A.44.130(1)(a) and has</w:t>
      </w:r>
      <w:r>
        <w:rPr/>
        <w:t xml:space="preserve">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u w:val="single"/>
        </w:rPr>
        <w:t xml:space="preserve">(c) The failure to register as a sex offender is a gross misdemeanor if the person has a duty to register under RCW 9A.44.130(1)(b).</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Unless relieved of the duty to register pursuant to RCW 9A.44.141 and 9A.44.142, a violation of this section is an ongoing offense for purposes of the statute of limitations under RCW 9A.04.080.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2020 c 249 s 2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w:t>
      </w:r>
      <w:r>
        <w:t>((</w:t>
      </w:r>
      <w:r>
        <w:rPr>
          <w:strike/>
        </w:rPr>
        <w:t xml:space="preserve">a person</w:t>
      </w:r>
      <w:r>
        <w:t>))</w:t>
      </w:r>
      <w:r>
        <w:rPr/>
        <w:t xml:space="preserve"> </w:t>
      </w:r>
      <w:r>
        <w:rPr>
          <w:u w:val="single"/>
        </w:rPr>
        <w:t xml:space="preserve">an adult</w:t>
      </w:r>
      <w:r>
        <w:rPr/>
        <w:t xml:space="preserve"> convicted in this state of a class A felony, or </w:t>
      </w:r>
      <w:r>
        <w:t>((</w:t>
      </w:r>
      <w:r>
        <w:rPr>
          <w:strike/>
        </w:rPr>
        <w:t xml:space="preserve">a person</w:t>
      </w:r>
      <w:r>
        <w:t>))</w:t>
      </w:r>
      <w:r>
        <w:rPr/>
        <w:t xml:space="preserve"> </w:t>
      </w:r>
      <w:r>
        <w:rPr>
          <w:u w:val="single"/>
        </w:rPr>
        <w:t xml:space="preserve">an adult</w:t>
      </w:r>
      <w:r>
        <w:rPr/>
        <w:t xml:space="preserve">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w:t>
      </w:r>
      <w:r>
        <w:t>((</w:t>
      </w:r>
      <w:r>
        <w:rPr>
          <w:strike/>
        </w:rPr>
        <w:t xml:space="preserve">a person</w:t>
      </w:r>
      <w:r>
        <w:t>))</w:t>
      </w:r>
      <w:r>
        <w:rPr/>
        <w:t xml:space="preserve"> </w:t>
      </w:r>
      <w:r>
        <w:rPr>
          <w:u w:val="single"/>
        </w:rPr>
        <w:t xml:space="preserve">an adult</w:t>
      </w:r>
      <w:r>
        <w:rPr/>
        <w:t xml:space="preserve">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w:t>
      </w:r>
      <w:r>
        <w:t>((</w:t>
      </w:r>
      <w:r>
        <w:rPr>
          <w:strike/>
        </w:rPr>
        <w:t xml:space="preserve">person</w:t>
      </w:r>
      <w:r>
        <w:t>))</w:t>
      </w:r>
      <w:r>
        <w:rPr/>
        <w:t xml:space="preserve"> </w:t>
      </w:r>
      <w:r>
        <w:rPr>
          <w:u w:val="single"/>
        </w:rPr>
        <w:t xml:space="preserve">adult</w:t>
      </w:r>
      <w:r>
        <w:rPr/>
        <w:t xml:space="preserve">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w:t>
      </w:r>
      <w:r>
        <w:t>((</w:t>
      </w:r>
      <w:r>
        <w:rPr>
          <w:strike/>
        </w:rPr>
        <w:t xml:space="preserve">a person</w:t>
      </w:r>
      <w:r>
        <w:t>))</w:t>
      </w:r>
      <w:r>
        <w:rPr/>
        <w:t xml:space="preserve"> </w:t>
      </w:r>
      <w:r>
        <w:rPr>
          <w:u w:val="single"/>
        </w:rPr>
        <w:t xml:space="preserve">an adult</w:t>
      </w:r>
      <w:r>
        <w:rPr/>
        <w:t xml:space="preserve"> convicted in this state of a class C felony, a violation of RCW 9.68A.090 or 9A.44.096, or an attempt, solicitation, or conspiracy to commit a class C felony, and the </w:t>
      </w:r>
      <w:r>
        <w:t>((</w:t>
      </w:r>
      <w:r>
        <w:rPr>
          <w:strike/>
        </w:rPr>
        <w:t xml:space="preserve">person</w:t>
      </w:r>
      <w:r>
        <w:t>))</w:t>
      </w:r>
      <w:r>
        <w:rPr/>
        <w:t xml:space="preserve"> </w:t>
      </w:r>
      <w:r>
        <w:rPr>
          <w:u w:val="single"/>
        </w:rPr>
        <w:t xml:space="preserve">adult</w:t>
      </w:r>
      <w:r>
        <w:rPr/>
        <w:t xml:space="preserve">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w:t>
      </w:r>
      <w:r>
        <w:t>((</w:t>
      </w:r>
      <w:r>
        <w:rPr>
          <w:strike/>
        </w:rPr>
        <w:t xml:space="preserve">person</w:t>
      </w:r>
      <w:r>
        <w:t>))</w:t>
      </w:r>
      <w:r>
        <w:rPr/>
        <w:t xml:space="preserve"> </w:t>
      </w:r>
      <w:r>
        <w:rPr>
          <w:u w:val="single"/>
        </w:rPr>
        <w:t xml:space="preserve">adult</w:t>
      </w:r>
      <w:r>
        <w:rPr/>
        <w:t xml:space="preserve"> has spent ten consecutive years in the community without being convicted of a disqualifying offense during that time period.</w:t>
      </w:r>
    </w:p>
    <w:p>
      <w:pPr>
        <w:spacing w:before="0" w:after="0" w:line="408" w:lineRule="exact"/>
        <w:ind w:left="0" w:right="0" w:firstLine="576"/>
        <w:jc w:val="left"/>
      </w:pPr>
      <w:r>
        <w:rPr/>
        <w:t xml:space="preserve">(4)</w:t>
      </w:r>
      <w:r>
        <w:rPr>
          <w:u w:val="single"/>
        </w:rPr>
        <w:t xml:space="preserve">(a) For a person required to register under RCW 9A.44.130(1)(b), the duty to register will end three years after the last date of release from confinement, including full-time residential treatment, if any, or entry of disposition if the person is required to register for a class A offense committed at age 15, 16, or 17.</w:t>
      </w:r>
    </w:p>
    <w:p>
      <w:pPr>
        <w:spacing w:before="0" w:after="0" w:line="408" w:lineRule="exact"/>
        <w:ind w:left="0" w:right="0" w:firstLine="576"/>
        <w:jc w:val="left"/>
      </w:pPr>
      <w:r>
        <w:rPr>
          <w:u w:val="single"/>
        </w:rPr>
        <w:t xml:space="preserve">(b) For a person required to register under RCW 9A.44.130(1)(b) who does not meet the description provided in subsection (4)(a) of this section, the duty to register will end two years after the last date of release from confinement, including full-time residential treatment, if any, or entry of disposition.</w:t>
      </w:r>
    </w:p>
    <w:p>
      <w:pPr>
        <w:spacing w:before="0" w:after="0" w:line="408" w:lineRule="exact"/>
        <w:ind w:left="0" w:right="0" w:firstLine="576"/>
        <w:jc w:val="left"/>
      </w:pPr>
      <w:r>
        <w:rPr>
          <w:u w:val="single"/>
        </w:rPr>
        <w:t xml:space="preserve">(5)</w:t>
      </w:r>
      <w:r>
        <w:rPr/>
        <w:t xml:space="preserve">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prevents a person from being relieved of the duty to register under RCW 9A.44.142, 9A.44.143, and 13.40.162.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provisions of this section and RCW 9A.44.141 through 9A.44.143 apply equally to a person who has been found not guilty by reason of insanity under chapter 10.77 RCW of a sex offense or kidnapping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 </w:t>
      </w:r>
      <w:r>
        <w:t>((</w:t>
      </w:r>
      <w:r>
        <w:rPr>
          <w:strike/>
        </w:rPr>
        <w:t xml:space="preserve">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strike/>
        </w:rPr>
        <w:t xml:space="preserve">(a) The nature of the offense committed, including the number of victims and the length of the offense history;</w:t>
      </w:r>
    </w:p>
    <w:p>
      <w:pPr>
        <w:spacing w:before="0" w:after="0" w:line="408" w:lineRule="exact"/>
        <w:ind w:left="0" w:right="0" w:firstLine="576"/>
        <w:jc w:val="left"/>
      </w:pPr>
      <w:r>
        <w:rPr>
          <w:strike/>
        </w:rPr>
        <w:t xml:space="preserve">(b) Any subsequent criminal history of the juvenile;</w:t>
      </w:r>
    </w:p>
    <w:p>
      <w:pPr>
        <w:spacing w:before="0" w:after="0" w:line="408" w:lineRule="exact"/>
        <w:ind w:left="0" w:right="0" w:firstLine="576"/>
        <w:jc w:val="left"/>
      </w:pPr>
      <w:r>
        <w:rPr>
          <w:strike/>
        </w:rPr>
        <w:t xml:space="preserve">(c) The juvenile's compliance with supervision requirements;</w:t>
      </w:r>
    </w:p>
    <w:p>
      <w:pPr>
        <w:spacing w:before="0" w:after="0" w:line="408" w:lineRule="exact"/>
        <w:ind w:left="0" w:right="0" w:firstLine="576"/>
        <w:jc w:val="left"/>
      </w:pPr>
      <w:r>
        <w:rPr>
          <w:strike/>
        </w:rPr>
        <w:t xml:space="preserve">(d) The length of time since the charged incident occurred;</w:t>
      </w:r>
    </w:p>
    <w:p>
      <w:pPr>
        <w:spacing w:before="0" w:after="0" w:line="408" w:lineRule="exact"/>
        <w:ind w:left="0" w:right="0" w:firstLine="576"/>
        <w:jc w:val="left"/>
      </w:pPr>
      <w:r>
        <w:rPr>
          <w:strike/>
        </w:rPr>
        <w:t xml:space="preserve">(e) Any input from community corrections officers, juvenile parole or probation officers, law enforcement, or treatment providers;</w:t>
      </w:r>
    </w:p>
    <w:p>
      <w:pPr>
        <w:spacing w:before="0" w:after="0" w:line="408" w:lineRule="exact"/>
        <w:ind w:left="0" w:right="0" w:firstLine="576"/>
        <w:jc w:val="left"/>
      </w:pPr>
      <w:r>
        <w:rPr>
          <w:strike/>
        </w:rPr>
        <w:t xml:space="preserve">(f) The juvenile's participation in sex offender treatment;</w:t>
      </w:r>
    </w:p>
    <w:p>
      <w:pPr>
        <w:spacing w:before="0" w:after="0" w:line="408" w:lineRule="exact"/>
        <w:ind w:left="0" w:right="0" w:firstLine="576"/>
        <w:jc w:val="left"/>
      </w:pPr>
      <w:r>
        <w:rPr>
          <w:strike/>
        </w:rPr>
        <w:t xml:space="preserve">(g) The juvenile's participation in other treatment and rehabilitative programs;</w:t>
      </w:r>
    </w:p>
    <w:p>
      <w:pPr>
        <w:spacing w:before="0" w:after="0" w:line="408" w:lineRule="exact"/>
        <w:ind w:left="0" w:right="0" w:firstLine="576"/>
        <w:jc w:val="left"/>
      </w:pPr>
      <w:r>
        <w:rPr>
          <w:strike/>
        </w:rPr>
        <w:t xml:space="preserve">(h) The juvenile's stability in employment and housing;</w:t>
      </w:r>
    </w:p>
    <w:p>
      <w:pPr>
        <w:spacing w:before="0" w:after="0" w:line="408" w:lineRule="exact"/>
        <w:ind w:left="0" w:right="0" w:firstLine="576"/>
        <w:jc w:val="left"/>
      </w:pPr>
      <w:r>
        <w:rPr>
          <w:strike/>
        </w:rPr>
        <w:t xml:space="preserve">(i) The juvenile's community and personal support system;</w:t>
      </w:r>
    </w:p>
    <w:p>
      <w:pPr>
        <w:spacing w:before="0" w:after="0" w:line="408" w:lineRule="exact"/>
        <w:ind w:left="0" w:right="0" w:firstLine="576"/>
        <w:jc w:val="left"/>
      </w:pPr>
      <w:r>
        <w:rPr>
          <w:strike/>
        </w:rPr>
        <w:t xml:space="preserve">(j) Any risk assessments or evaluations prepared by a qualified professional related to the juvenile;</w:t>
      </w:r>
    </w:p>
    <w:p>
      <w:pPr>
        <w:spacing w:before="0" w:after="0" w:line="408" w:lineRule="exact"/>
        <w:ind w:left="0" w:right="0" w:firstLine="576"/>
        <w:jc w:val="left"/>
      </w:pPr>
      <w:r>
        <w:rPr>
          <w:strike/>
        </w:rPr>
        <w:t xml:space="preserve">(k) Any updated polygraph examination completed by the juvenile;</w:t>
      </w:r>
    </w:p>
    <w:p>
      <w:pPr>
        <w:spacing w:before="0" w:after="0" w:line="408" w:lineRule="exact"/>
        <w:ind w:left="0" w:right="0" w:firstLine="576"/>
        <w:jc w:val="left"/>
      </w:pPr>
      <w:r>
        <w:rPr>
          <w:strike/>
        </w:rPr>
        <w:t xml:space="preserve">(l) Any input of the victim; and</w:t>
      </w:r>
    </w:p>
    <w:p>
      <w:pPr>
        <w:spacing w:before="0" w:after="0" w:line="408" w:lineRule="exact"/>
        <w:ind w:left="0" w:right="0" w:firstLine="576"/>
        <w:jc w:val="left"/>
      </w:pPr>
      <w:r>
        <w:rPr>
          <w:strike/>
        </w:rPr>
        <w:t xml:space="preserve">(m) Any other factors the court may consider relevant.</w:t>
      </w:r>
    </w:p>
    <w:p>
      <w:pPr>
        <w:spacing w:before="0" w:after="0" w:line="408" w:lineRule="exact"/>
        <w:ind w:left="0" w:right="0" w:firstLine="576"/>
        <w:jc w:val="left"/>
      </w:pPr>
      <w:r>
        <w:rPr>
          <w:strike/>
        </w:rPr>
        <w:t xml:space="preserve">(8)</w:t>
      </w:r>
      <w:r>
        <w:t>))</w:t>
      </w:r>
      <w:r>
        <w:rPr/>
        <w:t xml:space="preserve">(a)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2017 3rd sp.s. c 6 s 609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w:t>
      </w:r>
      <w:r>
        <w:t>((</w:t>
      </w:r>
      <w:r>
        <w:rPr>
          <w:strike/>
        </w:rPr>
        <w:t xml:space="preserve">rape in the first or second degree, rape of a child in the first or second degree, child molestation in the first degree, or indecent liberties with forcible compulsion,</w:t>
      </w:r>
      <w:r>
        <w:t>))</w:t>
      </w:r>
      <w:r>
        <w:rPr/>
        <w:t xml:space="preserve"> </w:t>
      </w:r>
      <w:r>
        <w:rPr>
          <w:u w:val="single"/>
        </w:rPr>
        <w:t xml:space="preserve">a sex offense as defined under RCW 9.94A.030</w:t>
      </w:r>
      <w:r>
        <w:rPr/>
        <w:t xml:space="preserve">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9A.44 RCW to read as follows:</w:t>
      </w:r>
    </w:p>
    <w:p>
      <w:pPr>
        <w:spacing w:before="0" w:after="0" w:line="408" w:lineRule="exact"/>
        <w:ind w:left="0" w:right="0" w:firstLine="576"/>
        <w:jc w:val="left"/>
      </w:pPr>
      <w:r>
        <w:rPr/>
        <w:t xml:space="preserve">(1) For a person who is not an adult, any existing legal obligation to register as a sex offender is extinguished on the effective date of this section if the person no longer has a duty to register under RCW 9A.44.130(1)(b).</w:t>
      </w:r>
    </w:p>
    <w:p>
      <w:pPr>
        <w:spacing w:before="0" w:after="0" w:line="408" w:lineRule="exact"/>
        <w:ind w:left="0" w:right="0" w:firstLine="576"/>
        <w:jc w:val="left"/>
      </w:pPr>
      <w:r>
        <w:rPr/>
        <w:t xml:space="preserve">(2) For a person who has an existing legal obligation to register under RCW 9A.44.130(1)(b), the obligation shall extinguish two or three years after the last date of release from confinement, including full-time residential treatment, if any, or entry of disposition according to the applicable registration period required under RCW 9A.44.140(4).</w:t>
      </w:r>
    </w:p>
    <w:p>
      <w:pPr>
        <w:spacing w:before="0" w:after="0" w:line="408" w:lineRule="exact"/>
        <w:ind w:left="0" w:right="0" w:firstLine="576"/>
        <w:jc w:val="left"/>
      </w:pPr>
      <w:r>
        <w:rPr/>
        <w:t xml:space="preserve">(3) By December 1, 2023, each registering agency shall conduct an individual review and remove all persons from the sex offender registry whose obligation to register is based on an offense committed while the person was under 18 years of age, unless the individual has a legal obligation to register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145</w:t>
      </w:r>
      <w:r>
        <w:rPr/>
        <w:t xml:space="preserve"> and 2010 c 267 s 8 are each amended to read as follows:</w:t>
      </w:r>
    </w:p>
    <w:p>
      <w:pPr>
        <w:spacing w:before="0" w:after="0" w:line="408" w:lineRule="exact"/>
        <w:ind w:left="0" w:right="0" w:firstLine="576"/>
        <w:jc w:val="left"/>
      </w:pPr>
      <w:r>
        <w:rPr/>
        <w:t xml:space="preserve">(1) The state patrol shall notify:</w:t>
      </w:r>
    </w:p>
    <w:p>
      <w:pPr>
        <w:spacing w:before="0" w:after="0" w:line="408" w:lineRule="exact"/>
        <w:ind w:left="0" w:right="0" w:firstLine="576"/>
        <w:jc w:val="left"/>
      </w:pPr>
      <w:r>
        <w:rPr/>
        <w:t xml:space="preserve">(a) Registered sex and kidnapping offenders of any change to the registration requirements</w:t>
      </w:r>
      <w:r>
        <w:rPr>
          <w:u w:val="single"/>
        </w:rPr>
        <w:t xml:space="preserve">, including the extinguishment of a legal obligation to register under section 10 of this act</w:t>
      </w:r>
      <w:r>
        <w:rPr/>
        <w:t xml:space="preserve">; </w:t>
      </w:r>
      <w:r>
        <w:t>((</w:t>
      </w:r>
      <w:r>
        <w:rPr>
          <w:strike/>
        </w:rPr>
        <w:t xml:space="preserve">and</w:t>
      </w:r>
      <w:r>
        <w:t>))</w:t>
      </w:r>
    </w:p>
    <w:p>
      <w:pPr>
        <w:spacing w:before="0" w:after="0" w:line="408" w:lineRule="exact"/>
        <w:ind w:left="0" w:right="0" w:firstLine="576"/>
        <w:jc w:val="left"/>
      </w:pPr>
      <w:r>
        <w:rPr/>
        <w:t xml:space="preserve">(b) No less than annually, an offender having a duty to register under RCW 9A.44.143 for a sex offense or kidnapping offense committed when the offender was a juvenile of their ability to petition for relief from registration as provided in RCW 9A.44.140</w:t>
      </w:r>
      <w:r>
        <w:rPr>
          <w:u w:val="single"/>
        </w:rPr>
        <w:t xml:space="preserve">; and</w:t>
      </w:r>
    </w:p>
    <w:p>
      <w:pPr>
        <w:spacing w:before="0" w:after="0" w:line="408" w:lineRule="exact"/>
        <w:ind w:left="0" w:right="0" w:firstLine="576"/>
        <w:jc w:val="left"/>
      </w:pPr>
      <w:r>
        <w:rPr>
          <w:u w:val="single"/>
        </w:rPr>
        <w:t xml:space="preserve">(c) A school's or institution's designated recipient of records under RCW 9A.44.138 regarding the extinguishment of a student's legal obligation to register under section 10 of this act</w:t>
      </w:r>
      <w:r>
        <w:rPr/>
        <w:t xml:space="preserve">.</w:t>
      </w:r>
    </w:p>
    <w:p>
      <w:pPr>
        <w:spacing w:before="0" w:after="0" w:line="408" w:lineRule="exact"/>
        <w:ind w:left="0" w:right="0" w:firstLine="576"/>
        <w:jc w:val="left"/>
      </w:pPr>
      <w:r>
        <w:rPr/>
        <w:t xml:space="preserve">(2) For economic efficiency, the state patrol may combine the notices in this section into one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November 1, 2023.</w:t>
      </w:r>
    </w:p>
    <w:p/>
    <w:p>
      <w:pPr>
        <w:jc w:val="center"/>
      </w:pPr>
      <w:r>
        <w:rPr>
          <w:b/>
        </w:rPr>
        <w:t>--- END ---</w:t>
      </w:r>
    </w:p>
    <w:sectPr>
      <w:pgNumType w:start="1"/>
      <w:footerReference xmlns:r="http://schemas.openxmlformats.org/officeDocument/2006/relationships" r:id="Rff22a667ac3747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a3f693fd3d4412" /><Relationship Type="http://schemas.openxmlformats.org/officeDocument/2006/relationships/footer" Target="/word/footer1.xml" Id="Rff22a667ac37474c" /></Relationships>
</file>