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ece6b1a8d54b10" /></Relationships>
</file>

<file path=word/document.xml><?xml version="1.0" encoding="utf-8"?>
<w:document xmlns:w="http://schemas.openxmlformats.org/wordprocessingml/2006/main">
  <w:body>
    <w:p>
      <w:r>
        <w:t>H-0125.1</w:t>
      </w:r>
    </w:p>
    <w:p>
      <w:pPr>
        <w:jc w:val="center"/>
      </w:pPr>
      <w:r>
        <w:t>_______________________________________________</w:t>
      </w:r>
    </w:p>
    <w:p/>
    <w:p>
      <w:pPr>
        <w:jc w:val="center"/>
      </w:pPr>
      <w:r>
        <w:rPr>
          <w:b/>
        </w:rPr>
        <w:t>HOUSE BILL 1403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Goehner, Chapman, Griffey, Corry, Rude, Couture, Christian, Cheney, Barkis, and Stokesbary</w:t>
      </w:r>
    </w:p>
    <w:p/>
    <w:p>
      <w:r>
        <w:rPr>
          <w:t xml:space="preserve">Read first time 01/18/23.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it possible for more properties to have access to water, storm drains, and sanitary sewage systems; amending RCW 36.70A.030, 36.70A.110, 36.70A.280, 36.70A.320, 36.70B.040, 36.93.100, and 36.93.105; reenacting and amending RCW 36.70A.070; adding a new section to chapter 36.70 RCW; creating a new section; and repealing RCW 35.67.022 and 35.91.025.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needs to be increased flexibility in extending publicly provided water, sewer, and storm drain facilities beyond municipal and urban growth boundaries and that doing so does not automatically create sprawl. It is a community's choice on whether it is feasible, economical, and environmentally prudent to provide such services. This act intends to remove barriers that prevent communities from using certain types of water, sewer, and storm drain systems that have been designated urban levels of service, and authorize local communities to make the choice to use these important technologies. Any ordinance, rule, or policy that prevents what this act authorizes should be modified or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 city may extend water or sewer facilities as defined in RCW 35.91.015 into areas beyond the city limits and designated urban growth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w:t>
      </w:r>
      <w:r>
        <w:t>((</w:t>
      </w:r>
      <w:r>
        <w:rPr>
          <w:strike/>
        </w:rPr>
        <w:t xml:space="preserve">traditional</w:t>
      </w:r>
      <w:r>
        <w:t>))</w:t>
      </w:r>
      <w:r>
        <w:rPr/>
        <w:t xml:space="preserve"> rural lifestyles, rural-based economies, and opportunities to both live and work in rural areas;</w:t>
      </w:r>
    </w:p>
    <w:p>
      <w:pPr>
        <w:spacing w:before="0" w:after="0" w:line="408" w:lineRule="exact"/>
        <w:ind w:left="0" w:right="0" w:firstLine="576"/>
        <w:jc w:val="left"/>
      </w:pPr>
      <w:r>
        <w:rPr/>
        <w:t xml:space="preserve">(c) </w:t>
      </w:r>
      <w:r>
        <w:t>((</w:t>
      </w:r>
      <w:r>
        <w:rPr>
          <w:strike/>
        </w:rPr>
        <w:t xml:space="preserve">That provide visual landscapes that are traditionally found in rural areas and communities;</w:t>
      </w:r>
    </w:p>
    <w:p>
      <w:pPr>
        <w:spacing w:before="0" w:after="0" w:line="408" w:lineRule="exact"/>
        <w:ind w:left="0" w:right="0" w:firstLine="576"/>
        <w:jc w:val="left"/>
      </w:pPr>
      <w:r>
        <w:rPr>
          <w:strike/>
        </w:rPr>
        <w:t xml:space="preserve">(d)</w:t>
      </w:r>
      <w:r>
        <w:t>))</w:t>
      </w:r>
      <w:r>
        <w:rPr/>
        <w:t xml:space="preserve"> That are compatible with the use of the land by wildlife and for fish and wildlife habitat;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That reduce the inappropriate conversion of undeveloped land into sprawling, low-density development;</w:t>
      </w:r>
    </w:p>
    <w:p>
      <w:pPr>
        <w:spacing w:before="0" w:after="0" w:line="408" w:lineRule="exact"/>
        <w:ind w:left="0" w:right="0" w:firstLine="576"/>
        <w:jc w:val="left"/>
      </w:pPr>
      <w:r>
        <w:t>((</w:t>
      </w:r>
      <w:r>
        <w:rPr>
          <w:strike/>
        </w:rPr>
        <w:t xml:space="preserve">(f) That generally do not require the extension of urban governmental services;</w:t>
      </w:r>
      <w:r>
        <w:t>))</w:t>
      </w:r>
      <w:r>
        <w:rPr/>
        <w:t xml:space="preserve"> and</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w:t>
      </w:r>
      <w:r>
        <w:t>((</w:t>
      </w:r>
      <w:r>
        <w:rPr>
          <w:strike/>
        </w:rPr>
        <w:t xml:space="preserve">Rural services do not include storm or sanitary sewers, except as otherwise authorized by RCW 36.70A.110(4).</w:t>
      </w:r>
      <w:r>
        <w:t>))</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w:t>
      </w:r>
      <w:r>
        <w:t>((</w:t>
      </w:r>
      <w:r>
        <w:rPr>
          <w:strike/>
        </w:rPr>
        <w:t xml:space="preserve">The plan shall be an internally consistent document and all elements shall be consistent with the future land use map.</w:t>
      </w:r>
      <w:r>
        <w:t>))</w:t>
      </w:r>
      <w:r>
        <w:rPr/>
        <w:t xml:space="preserve">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w:t>
      </w:r>
      <w:r>
        <w:t>((</w:t>
      </w:r>
      <w:r>
        <w:rPr>
          <w:strike/>
        </w:rPr>
        <w:t xml:space="preserve">Containing or otherwise controlling</w:t>
      </w:r>
      <w:r>
        <w:t>))</w:t>
      </w:r>
      <w:r>
        <w:rPr/>
        <w:t xml:space="preserve"> </w:t>
      </w:r>
      <w:r>
        <w:rPr>
          <w:u w:val="single"/>
        </w:rPr>
        <w:t xml:space="preserve">Controlling</w:t>
      </w:r>
      <w:r>
        <w:rPr/>
        <w:t xml:space="preserve">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w:t>
      </w:r>
      <w:r>
        <w:t>((</w:t>
      </w:r>
      <w:r>
        <w:rPr>
          <w:strike/>
        </w:rPr>
        <w:t xml:space="preserve">may be permitted subject to confirmation from all existing providers of public facilities and public services of sufficient capacity of existing public facilities and public services to serve any new or additional demand from the new development or redevelopment</w:t>
      </w:r>
      <w:r>
        <w:t>))</w:t>
      </w:r>
      <w:r>
        <w:rPr/>
        <w:t xml:space="preserve"> </w:t>
      </w:r>
      <w:r>
        <w:rPr>
          <w:u w:val="single"/>
        </w:rPr>
        <w:t xml:space="preserve">shall be consistent with the needs of the people in those communities, including access to domestic water, storm, and sanitary sewer systems that are feasible and affordable for the location</w:t>
      </w:r>
      <w:r>
        <w:rPr/>
        <w:t xml:space="preserve">.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w:t>
      </w:r>
      <w:r>
        <w:rPr>
          <w:u w:val="single"/>
        </w:rPr>
        <w:t xml:space="preserve">,</w:t>
      </w:r>
      <w:r>
        <w:rPr/>
        <w:t xml:space="preserve"> and shall be provided in a manner that </w:t>
      </w:r>
      <w:r>
        <w:t>((</w:t>
      </w:r>
      <w:r>
        <w:rPr>
          <w:strike/>
        </w:rPr>
        <w:t xml:space="preserve">does not permit</w:t>
      </w:r>
      <w:r>
        <w:t>))</w:t>
      </w:r>
      <w:r>
        <w:rPr/>
        <w:t xml:space="preserve"> </w:t>
      </w:r>
      <w:r>
        <w:rPr>
          <w:u w:val="single"/>
        </w:rPr>
        <w:t xml:space="preserve">moderates</w:t>
      </w:r>
      <w:r>
        <w:rPr/>
        <w:t xml:space="preserve">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2022 c 252 s 4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w:t>
      </w:r>
      <w:r>
        <w:t>((</w:t>
      </w:r>
      <w:r>
        <w:rPr>
          <w:strike/>
        </w:rPr>
        <w:t xml:space="preserve">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r>
        <w:t>))</w:t>
      </w:r>
      <w:r>
        <w:rPr/>
        <w:t xml:space="preserve"> </w:t>
      </w:r>
      <w:r>
        <w:rPr>
          <w:u w:val="single"/>
        </w:rPr>
        <w:t xml:space="preserve">Urban governmental services may be extended beyond the city and urban growth areas to meet the needs of the people living within those communities, including access to publicly provided domestic water, storm, and sanitary sewer systems.</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floodplains, fish and wildlife habitats, or geological hazards.</w:t>
      </w:r>
    </w:p>
    <w:p>
      <w:pPr>
        <w:spacing w:before="0" w:after="0" w:line="408" w:lineRule="exact"/>
        <w:ind w:left="0" w:right="0" w:firstLine="576"/>
        <w:jc w:val="left"/>
      </w:pPr>
      <w:r>
        <w:rPr>
          <w:u w:val="single"/>
        </w:rPr>
        <w:t xml:space="preserve">(10) The provision of water, sanitary sewage systems, and storm drains may be used to protect basic public health, safety, and the environment on properties outside of city and urban growth area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due to the existence of or extension of water, storm drainage, or sewerage systems beyond city or urban growth area boundaries</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 (5)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0"/>
        <w:jc w:val="left"/>
      </w:pPr>
      <w:r>
        <w:rPr>
          <w:u w:val="single"/>
        </w:rPr>
        <w:t xml:space="preserve">A finding of noncompliance may not be based on the provision of water, sewer, or storm water facilities or services extended outside of a city's boundaries, including if such facilities or services are inconsistent with the comprehensive plans of the city or county, development regulations, or other plan or policy created to implement this chapter, nor shall state funding be restricted or reduced for such a reason.</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040</w:t>
      </w:r>
      <w:r>
        <w:rPr/>
        <w:t xml:space="preserve"> and 1997 c 429 s 46 are each amended to read as follows:</w:t>
      </w:r>
    </w:p>
    <w:p>
      <w:pPr>
        <w:spacing w:before="0" w:after="0" w:line="408" w:lineRule="exact"/>
        <w:ind w:left="0" w:right="0" w:firstLine="576"/>
        <w:jc w:val="left"/>
      </w:pPr>
      <w:r>
        <w:rPr/>
        <w:t xml:space="preserve">(1) A proposed project's consistency with a local government's development regulations adopted under chapter 36.70A RCW, or, in the absence of applicable development regulations, the appropriate elements of the comprehensive plan adopted under chapter 36.70A RCW shall be decided by the local government during project review by consideration of:</w:t>
      </w:r>
    </w:p>
    <w:p>
      <w:pPr>
        <w:spacing w:before="0" w:after="0" w:line="408" w:lineRule="exact"/>
        <w:ind w:left="0" w:right="0" w:firstLine="576"/>
        <w:jc w:val="left"/>
      </w:pPr>
      <w:r>
        <w:rPr/>
        <w:t xml:space="preserve">(a) The type of land use;</w:t>
      </w:r>
    </w:p>
    <w:p>
      <w:pPr>
        <w:spacing w:before="0" w:after="0" w:line="408" w:lineRule="exact"/>
        <w:ind w:left="0" w:right="0" w:firstLine="576"/>
        <w:jc w:val="left"/>
      </w:pPr>
      <w:r>
        <w:rPr/>
        <w:t xml:space="preserve">(b) The level of development, such as units per acre or other measures of density;</w:t>
      </w:r>
    </w:p>
    <w:p>
      <w:pPr>
        <w:spacing w:before="0" w:after="0" w:line="408" w:lineRule="exact"/>
        <w:ind w:left="0" w:right="0" w:firstLine="576"/>
        <w:jc w:val="left"/>
      </w:pPr>
      <w:r>
        <w:rPr/>
        <w:t xml:space="preserve">(c) Infrastructure, including public facilities and services needed to serve the development; and</w:t>
      </w:r>
    </w:p>
    <w:p>
      <w:pPr>
        <w:spacing w:before="0" w:after="0" w:line="408" w:lineRule="exact"/>
        <w:ind w:left="0" w:right="0" w:firstLine="576"/>
        <w:jc w:val="left"/>
      </w:pPr>
      <w:r>
        <w:rPr/>
        <w:t xml:space="preserve">(d) The characteristics of the development, such as development standards.</w:t>
      </w:r>
    </w:p>
    <w:p>
      <w:pPr>
        <w:spacing w:before="0" w:after="0" w:line="408" w:lineRule="exact"/>
        <w:ind w:left="0" w:right="0" w:firstLine="576"/>
        <w:jc w:val="left"/>
      </w:pPr>
      <w:r>
        <w:rPr/>
        <w:t xml:space="preserve">(2) In deciding whether a project is consistent, the determinations made pursuant to RCW 36.70B.030(2) shall be controlling.</w:t>
      </w:r>
    </w:p>
    <w:p>
      <w:pPr>
        <w:spacing w:before="0" w:after="0" w:line="408" w:lineRule="exact"/>
        <w:ind w:left="0" w:right="0" w:firstLine="576"/>
        <w:jc w:val="left"/>
      </w:pPr>
      <w:r>
        <w:rPr/>
        <w:t xml:space="preserve">(3) For purposes of this section, the term "consistency" shall include all terms used in this chapter and chapter 36.70A RCW to refer to performance in accordance with this chapter and chapter 36.70A RCW, including but not limited to compliance, conformity, and consistency.</w:t>
      </w:r>
    </w:p>
    <w:p>
      <w:pPr>
        <w:spacing w:before="0" w:after="0" w:line="408" w:lineRule="exact"/>
        <w:ind w:left="0" w:right="0" w:firstLine="576"/>
        <w:jc w:val="left"/>
      </w:pPr>
      <w:r>
        <w:rPr/>
        <w:t xml:space="preserve">(4) Nothing in this section requires documentation, dictates an agency's procedures for considering consistency, or limits a city or county from asking more specific or related questions with respect to any of the four main categories listed in subsection (1)(a) through (d) of this section.</w:t>
      </w:r>
    </w:p>
    <w:p>
      <w:pPr>
        <w:spacing w:before="0" w:after="0" w:line="408" w:lineRule="exact"/>
        <w:ind w:left="0" w:right="0" w:firstLine="576"/>
        <w:jc w:val="left"/>
      </w:pPr>
      <w:r>
        <w:rPr/>
        <w:t xml:space="preserve">(5)</w:t>
      </w:r>
      <w:r>
        <w:rPr>
          <w:u w:val="single"/>
        </w:rPr>
        <w:t xml:space="preserve">(a)</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is authorized to develop and adopt by rule criteria to assist local governments planning under RCW 36.70A.040 to analyze the consistency of project actions. These criteria shall be jointly developed with the department of ecology.</w:t>
      </w:r>
    </w:p>
    <w:p>
      <w:pPr>
        <w:spacing w:before="0" w:after="0" w:line="408" w:lineRule="exact"/>
        <w:ind w:left="0" w:right="0" w:firstLine="576"/>
        <w:jc w:val="left"/>
      </w:pPr>
      <w:r>
        <w:rPr>
          <w:u w:val="single"/>
        </w:rPr>
        <w:t xml:space="preserve">(b) Issuance of permits for water, sewerage, or storm water facilities in accordance with this act may be permitted during the time that the existing rules are in place and the updated rules are being created where the existing rules would restrict what this act authorizes to happen.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100</w:t>
      </w:r>
      <w:r>
        <w:rPr/>
        <w:t xml:space="preserve"> and 1994 c 216 s 13 are each amended to read as follows:</w:t>
      </w:r>
    </w:p>
    <w:p>
      <w:pPr>
        <w:spacing w:before="0" w:after="0" w:line="408" w:lineRule="exact"/>
        <w:ind w:left="0" w:right="0" w:firstLine="576"/>
        <w:jc w:val="left"/>
      </w:pPr>
      <w:r>
        <w:rPr/>
        <w:t xml:space="preserve">The board shall review and approve, disapprove, or modify any of the actions set forth in RCW 36.93.090 when any of the following shall occur within forty-five days of the filing of a notice of intention:</w:t>
      </w:r>
    </w:p>
    <w:p>
      <w:pPr>
        <w:spacing w:before="0" w:after="0" w:line="408" w:lineRule="exact"/>
        <w:ind w:left="0" w:right="0" w:firstLine="576"/>
        <w:jc w:val="left"/>
      </w:pPr>
      <w:r>
        <w:rPr/>
        <w:t xml:space="preserve">(1) Three members of a five-member boundary review board or five members of a boundary review board in a county with a population of one million or more files a request for review: PROVIDED, That the members of the boundary review board shall not be authorized to file a request for review of the following actions:</w:t>
      </w:r>
    </w:p>
    <w:p>
      <w:pPr>
        <w:spacing w:before="0" w:after="0" w:line="408" w:lineRule="exact"/>
        <w:ind w:left="0" w:right="0" w:firstLine="576"/>
        <w:jc w:val="left"/>
      </w:pPr>
      <w:r>
        <w:rPr/>
        <w:t xml:space="preserve">(a) The incorporation of any special district or change in the boundary of any city, town, or special purpose district;</w:t>
      </w:r>
    </w:p>
    <w:p>
      <w:pPr>
        <w:spacing w:before="0" w:after="0" w:line="408" w:lineRule="exact"/>
        <w:ind w:left="0" w:right="0" w:firstLine="576"/>
        <w:jc w:val="left"/>
      </w:pPr>
      <w:r>
        <w:rPr/>
        <w:t xml:space="preserve">(b) The extension of permanent water service outside of its existing corporate boundaries by a city, town, or special purpose district </w:t>
      </w:r>
      <w:r>
        <w:t>((</w:t>
      </w:r>
      <w:r>
        <w:rPr>
          <w:strike/>
        </w:rPr>
        <w:t xml:space="preserve">if (i) the extension is through the installation of water mains of six inches or less in diameter or (ii) the county legislative authority for the county in which the proposed extension is to be built is required or chooses to plan under RCW 36.70A.040 and has by a majority vote waived the authority of the board to initiate review of all other extensions</w:t>
      </w:r>
      <w:r>
        <w:t>))</w:t>
      </w:r>
      <w:r>
        <w:rPr/>
        <w:t xml:space="preserve">; or</w:t>
      </w:r>
    </w:p>
    <w:p>
      <w:pPr>
        <w:spacing w:before="0" w:after="0" w:line="408" w:lineRule="exact"/>
        <w:ind w:left="0" w:right="0" w:firstLine="576"/>
        <w:jc w:val="left"/>
      </w:pPr>
      <w:r>
        <w:rPr/>
        <w:t xml:space="preserve">(c) The extension of permanent sewer service outside of its existing corporate boundaries by a city, town, or special purpose district </w:t>
      </w:r>
      <w:r>
        <w:t>((</w:t>
      </w:r>
      <w:r>
        <w:rPr>
          <w:strike/>
        </w:rPr>
        <w:t xml:space="preserve">if (i) the extension is through the installation of sewer mains of eight inches or less in diameter or (ii) the county legislative authority for the county in which the proposed extension is to be built is required or chooses to plan under RCW 36.70A.040 and has by a majority vote waived the authority of the board to initiate review of all other extensions</w:t>
      </w:r>
      <w:r>
        <w:t>))</w:t>
      </w:r>
      <w:r>
        <w:rPr/>
        <w:t xml:space="preserve">;</w:t>
      </w:r>
    </w:p>
    <w:p>
      <w:pPr>
        <w:spacing w:before="0" w:after="0" w:line="408" w:lineRule="exact"/>
        <w:ind w:left="0" w:right="0" w:firstLine="576"/>
        <w:jc w:val="left"/>
      </w:pPr>
      <w:r>
        <w:rPr/>
        <w:t xml:space="preserve">(2) Any governmental unit affected</w:t>
      </w:r>
      <w:r>
        <w:t>((</w:t>
      </w:r>
      <w:r>
        <w:rPr>
          <w:strike/>
        </w:rPr>
        <w:t xml:space="preserve">, including the governmental unit for which the boundary change or extension of permanent water or sewer service is proposed,</w:t>
      </w:r>
      <w:r>
        <w:t>))</w:t>
      </w:r>
      <w:r>
        <w:rPr/>
        <w:t xml:space="preserve"> or the county within which the area of the proposed action is located, files a request for review of the specific action;</w:t>
      </w:r>
    </w:p>
    <w:p>
      <w:pPr>
        <w:spacing w:before="0" w:after="0" w:line="408" w:lineRule="exact"/>
        <w:ind w:left="0" w:right="0" w:firstLine="576"/>
        <w:jc w:val="left"/>
      </w:pPr>
      <w:r>
        <w:rPr/>
        <w:t xml:space="preserve">(3) A petition requesting review is filed and is signed by:</w:t>
      </w:r>
    </w:p>
    <w:p>
      <w:pPr>
        <w:spacing w:before="0" w:after="0" w:line="408" w:lineRule="exact"/>
        <w:ind w:left="0" w:right="0" w:firstLine="576"/>
        <w:jc w:val="left"/>
      </w:pPr>
      <w:r>
        <w:rPr/>
        <w:t xml:space="preserve">(a) Five percent of the registered voters residing within the area which is being considered for the proposed action (as determined by the boundary review board in its discretion subject to immediate review by writ of certiorari to the superior court); or</w:t>
      </w:r>
    </w:p>
    <w:p>
      <w:pPr>
        <w:spacing w:before="0" w:after="0" w:line="408" w:lineRule="exact"/>
        <w:ind w:left="0" w:right="0" w:firstLine="576"/>
        <w:jc w:val="left"/>
      </w:pPr>
      <w:r>
        <w:rPr/>
        <w:t xml:space="preserve">(b) An owner or owners of property consisting of five percent of the assessed valuation within such area;</w:t>
      </w:r>
    </w:p>
    <w:p>
      <w:pPr>
        <w:spacing w:before="0" w:after="0" w:line="408" w:lineRule="exact"/>
        <w:ind w:left="0" w:right="0" w:firstLine="576"/>
        <w:jc w:val="left"/>
      </w:pPr>
      <w:r>
        <w:rPr/>
        <w:t xml:space="preserve">(4) The majority of the members of boundary review boards concur with a request for review when a petition requesting the review is filed by five percent of the registered voters who deem themselves affected by the action and reside within one-quarter mile of the proposed action but not within the jurisdiction proposing the action.</w:t>
      </w:r>
    </w:p>
    <w:p>
      <w:pPr>
        <w:spacing w:before="0" w:after="0" w:line="408" w:lineRule="exact"/>
        <w:ind w:left="0" w:right="0" w:firstLine="576"/>
        <w:jc w:val="left"/>
      </w:pPr>
      <w:r>
        <w:rPr/>
        <w:t xml:space="preserve">If a period of forty-five days shall elapse without the board's jurisdiction having been invoked as set forth in this section, the proposed action shall be deemed approved.</w:t>
      </w:r>
    </w:p>
    <w:p>
      <w:pPr>
        <w:spacing w:before="0" w:after="0" w:line="408" w:lineRule="exact"/>
        <w:ind w:left="0" w:right="0" w:firstLine="576"/>
        <w:jc w:val="left"/>
      </w:pPr>
      <w:r>
        <w:rPr/>
        <w:t xml:space="preserve">If a review of a proposal is requested, the board shall make a finding as prescribed in RCW 36.93.150 within one hundred twenty days after the filing of such a request for review. If this period of one hundred twenty days shall elapse without the board making a finding as prescribed in RCW 36.93.150, the proposal shall be deemed approved unless the board and the person who submitted the proposal agree to an extension of the one hundred twenty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w:t>
      </w:r>
      <w:r>
        <w:rPr>
          <w:u w:val="single"/>
        </w:rPr>
        <w:t xml:space="preserve">The extension of permanent water or sewer services outside of its existing corporate boundaries by a city, town, or special purpose district;</w:t>
      </w:r>
    </w:p>
    <w:p>
      <w:pPr>
        <w:spacing w:before="0" w:after="0" w:line="408" w:lineRule="exact"/>
        <w:ind w:left="0" w:right="0" w:firstLine="576"/>
        <w:jc w:val="left"/>
      </w:pPr>
      <w:r>
        <w:rPr>
          <w:u w:val="single"/>
        </w:rPr>
        <w:t xml:space="preserve">(2)</w:t>
      </w:r>
      <w:r>
        <w:rPr/>
        <w:t xml:space="preserve"> Annexations of territory to a water-sewer district pursuant to RCW 36.94.410 through 36.94.440;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35.67.022 (Extension outside city subject to review by boundary review board) and 1989 c 84 s 32; and</w:t>
      </w:r>
    </w:p>
    <w:p>
      <w:pPr>
        <w:spacing w:before="0" w:after="0" w:line="408" w:lineRule="exact"/>
        <w:ind w:left="0" w:right="0" w:firstLine="576"/>
        <w:jc w:val="left"/>
      </w:pPr>
      <w:r>
        <w:rPr/>
        <w:t xml:space="preserve">(2) RCW 35.91.025 (Extension outside city subject to review by boundary review board) and 1989 c 84 s 33.</w:t>
      </w:r>
    </w:p>
    <w:p/>
    <w:p>
      <w:pPr>
        <w:jc w:val="center"/>
      </w:pPr>
      <w:r>
        <w:rPr>
          <w:b/>
        </w:rPr>
        <w:t>--- END ---</w:t>
      </w:r>
    </w:p>
    <w:sectPr>
      <w:pgNumType w:start="1"/>
      <w:footerReference xmlns:r="http://schemas.openxmlformats.org/officeDocument/2006/relationships" r:id="Rd148445dfcfb47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efb32b18142af" /><Relationship Type="http://schemas.openxmlformats.org/officeDocument/2006/relationships/footer" Target="/word/footer1.xml" Id="Rd148445dfcfb4760" /></Relationships>
</file>