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06592c0194301" /></Relationships>
</file>

<file path=word/document.xml><?xml version="1.0" encoding="utf-8"?>
<w:document xmlns:w="http://schemas.openxmlformats.org/wordprocessingml/2006/main">
  <w:body>
    <w:p>
      <w:r>
        <w:t>H-0498.1</w:t>
      </w:r>
    </w:p>
    <w:p>
      <w:pPr>
        <w:jc w:val="center"/>
      </w:pPr>
      <w:r>
        <w:t>_______________________________________________</w:t>
      </w:r>
    </w:p>
    <w:p/>
    <w:p>
      <w:pPr>
        <w:jc w:val="center"/>
      </w:pPr>
      <w:r>
        <w:rPr>
          <w:b/>
        </w:rPr>
        <w:t>HOUSE BILL 1421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Chambers, Rule, Jacobsen, Dent, Taylor, Barkis, Christian, Springer, Lekanoff, Berg, Schmick, Klicker, Goehner, Eslick, and Robertson</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counties to the voluntary stewardship program; and amending RCW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w:t>
      </w:r>
      <w:r>
        <w:rPr>
          <w:u w:val="single"/>
        </w:rPr>
        <w:t xml:space="preserve">by July 1, 2024</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eighteen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 A county that has made the election under subsection (1) of this section is not required to implement the program in a participating watershed until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 the</w:t>
      </w:r>
      <w:r>
        <w:t>))</w:t>
      </w:r>
      <w:r>
        <w:rPr/>
        <w:t xml:space="preserve"> </w:t>
      </w:r>
      <w:r>
        <w:rPr>
          <w:u w:val="single"/>
        </w:rPr>
        <w:t xml:space="preserve">The</w:t>
      </w:r>
      <w:r>
        <w:rPr/>
        <w:t xml:space="preserv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2023</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bc704e73c786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1c3d5c0f04ebc" /><Relationship Type="http://schemas.openxmlformats.org/officeDocument/2006/relationships/footer" Target="/word/footer1.xml" Id="Rbc704e73c78646e5" /></Relationships>
</file>