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b6b30147f44c6" /></Relationships>
</file>

<file path=word/document.xml><?xml version="1.0" encoding="utf-8"?>
<w:document xmlns:w="http://schemas.openxmlformats.org/wordprocessingml/2006/main">
  <w:body>
    <w:p>
      <w:r>
        <w:t>H-1131.1</w:t>
      </w:r>
    </w:p>
    <w:p>
      <w:pPr>
        <w:jc w:val="center"/>
      </w:pPr>
      <w:r>
        <w:t>_______________________________________________</w:t>
      </w:r>
    </w:p>
    <w:p/>
    <w:p>
      <w:pPr>
        <w:jc w:val="center"/>
      </w:pPr>
      <w:r>
        <w:rPr>
          <w:b/>
        </w:rPr>
        <w:t>SUBSTITUTE HOUSE BILL 1447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Peterson, Gregerson, Berry, Taylor, Simmons, Ortiz-Self, Ryu, Reed, Kloba, Doglio, Ormsby, Thai, Fosse, Pollet, Macri, Alvarado, and Leavitt)</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ability of assistance programs to meet foundational needs of children, adults, and families; amending RCW 74.04.005, 74.08A.010, 74.08A.015, 74.08A.230, 74.08A.250, and 74.08A.270; reenacting and amending RCW 74.08A.010;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$25,000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100 percent of new earnings for up to six months. After six consecutive months, the department may only disregard</w:t>
      </w:r>
      <w:r>
        <w:rPr/>
        <w:t xml:space="preserve"> one-half of </w:t>
      </w:r>
      <w:r>
        <w:t>((</w:t>
      </w:r>
      <w:r>
        <w:rPr>
          <w:strike/>
        </w:rPr>
        <w:t xml:space="preserve">its</w:t>
      </w:r>
      <w:r>
        <w:t>))</w:t>
      </w:r>
      <w:r>
        <w:rPr/>
        <w:t xml:space="preserve"> </w:t>
      </w:r>
      <w:r>
        <w:rPr>
          <w:u w:val="single"/>
        </w:rPr>
        <w:t xml:space="preserve">the family's</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w:t>
      </w:r>
      <w:r>
        <w:t>((</w:t>
      </w:r>
      <w:r>
        <w:rPr>
          <w:strike/>
        </w:rPr>
        <w:t xml:space="preserve">earned</w:t>
      </w:r>
      <w:r>
        <w:t>))</w:t>
      </w:r>
      <w:r>
        <w:rPr/>
        <w:t xml:space="preserve"> income exceeds </w:t>
      </w:r>
      <w:r>
        <w:t>((</w:t>
      </w:r>
      <w:r>
        <w:rPr>
          <w:strike/>
        </w:rPr>
        <w:t xml:space="preserve">the maximum earned income level as set by the department</w:t>
      </w:r>
      <w:r>
        <w:t>))</w:t>
      </w:r>
      <w:r>
        <w:rPr/>
        <w:t xml:space="preserve"> </w:t>
      </w:r>
      <w:r>
        <w:rPr>
          <w:u w:val="single"/>
        </w:rPr>
        <w:t xml:space="preserve">200 percent of the federal poverty level</w:t>
      </w:r>
      <w:r>
        <w:rPr/>
        <w:t xml:space="preserve">.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
      <w:pPr>
        <w:jc w:val="center"/>
      </w:pPr>
      <w:r>
        <w:rPr>
          <w:b/>
        </w:rPr>
        <w:t>--- END ---</w:t>
      </w:r>
    </w:p>
    <w:sectPr>
      <w:pgNumType w:start="1"/>
      <w:footerReference xmlns:r="http://schemas.openxmlformats.org/officeDocument/2006/relationships" r:id="Rda3e1bf7218a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6f2111c874022" /><Relationship Type="http://schemas.openxmlformats.org/officeDocument/2006/relationships/footer" Target="/word/footer1.xml" Id="Rda3e1bf7218a4e83" /></Relationships>
</file>