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cb5f32cf34b6c" /></Relationships>
</file>

<file path=word/document.xml><?xml version="1.0" encoding="utf-8"?>
<w:document xmlns:w="http://schemas.openxmlformats.org/wordprocessingml/2006/main">
  <w:body>
    <w:p>
      <w:r>
        <w:t>H-0595.1</w:t>
      </w:r>
    </w:p>
    <w:p>
      <w:pPr>
        <w:jc w:val="center"/>
      </w:pPr>
      <w:r>
        <w:t>_______________________________________________</w:t>
      </w:r>
    </w:p>
    <w:p/>
    <w:p>
      <w:pPr>
        <w:jc w:val="center"/>
      </w:pPr>
      <w:r>
        <w:rPr>
          <w:b/>
        </w:rPr>
        <w:t>HOUSE BILL 1453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Chapman, and Kloba</w:t>
      </w:r>
    </w:p>
    <w:p/>
    <w:p>
      <w:r>
        <w:rPr>
          <w:t xml:space="preserve">Read first time 01/19/23.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medical cannabis patients; and amending RCW 69.50.535.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w:t>
      </w:r>
      <w:r>
        <w:rPr>
          <w:u w:val="single"/>
        </w:rPr>
        <w:t xml:space="preserve">(a) The tax levied by subsection (1) of this section does not apply to sales by a cannabis retailer with a medical cannabis endorsement to qualifying patients or designated providers who have been issued a recognition card, of cannabis concentrates, useable cannabis, or cannabis-infused products, identified by the department as a compliant cannabis product in chapter 246-70 WAC and tested to the standards in WAC 246-70-040.</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cannabis excise tax imposed under this section must be deposited each day in the dedicated cannabis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cannabis, cannabis concentrates, useable cannabis, and cannabis-infused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
      <w:pPr>
        <w:jc w:val="center"/>
      </w:pPr>
      <w:r>
        <w:rPr>
          <w:b/>
        </w:rPr>
        <w:t>--- END ---</w:t>
      </w:r>
    </w:p>
    <w:sectPr>
      <w:pgNumType w:start="1"/>
      <w:footerReference xmlns:r="http://schemas.openxmlformats.org/officeDocument/2006/relationships" r:id="R6048caa89f1347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d59040dc34652" /><Relationship Type="http://schemas.openxmlformats.org/officeDocument/2006/relationships/footer" Target="/word/footer1.xml" Id="R6048caa89f13478b" /></Relationships>
</file>