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cdf83886b4813" /></Relationships>
</file>

<file path=word/document.xml><?xml version="1.0" encoding="utf-8"?>
<w:document xmlns:w="http://schemas.openxmlformats.org/wordprocessingml/2006/main">
  <w:body>
    <w:p>
      <w:r>
        <w:t>H-0446.1</w:t>
      </w:r>
    </w:p>
    <w:p>
      <w:pPr>
        <w:jc w:val="center"/>
      </w:pPr>
      <w:r>
        <w:t>_______________________________________________</w:t>
      </w:r>
    </w:p>
    <w:p/>
    <w:p>
      <w:pPr>
        <w:jc w:val="center"/>
      </w:pPr>
      <w:r>
        <w:rPr>
          <w:b/>
        </w:rPr>
        <w:t>HOUSE BILL 1468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Duerr, Jacobsen, Griffey, Barkis, Robertson, Hutchins, Chapman, Riccelli, Berg, Bateman, and Pollet</w:t>
      </w:r>
    </w:p>
    <w:p/>
    <w:p>
      <w:r>
        <w:rPr>
          <w:t xml:space="preserve">Read first time 01/20/23.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 fee deferrals; amending RCW 82.02.050; and repealing RCW 43.31.980.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w:t>
      </w:r>
      <w:r>
        <w:rPr>
          <w:u w:val="single"/>
        </w:rPr>
        <w:t xml:space="preserve">the time for the</w:t>
      </w:r>
      <w:r>
        <w:rPr/>
        <w:t xml:space="preserve"> final inspection; </w:t>
      </w:r>
      <w:r>
        <w:rPr>
          <w:u w:val="single"/>
        </w:rPr>
        <w:t xml:space="preserve">or</w:t>
      </w:r>
    </w:p>
    <w:p>
      <w:pPr>
        <w:spacing w:before="0" w:after="0" w:line="408" w:lineRule="exact"/>
        <w:ind w:left="0" w:right="0" w:firstLine="576"/>
        <w:jc w:val="left"/>
      </w:pPr>
      <w:r>
        <w:rPr/>
        <w:t xml:space="preserve">(B) Deferring collection of the impact fee payment until </w:t>
      </w:r>
      <w:r>
        <w:rPr>
          <w:u w:val="single"/>
        </w:rPr>
        <w:t xml:space="preserve">the time for the</w:t>
      </w:r>
      <w:r>
        <w:rPr/>
        <w:t xml:space="preserve"> certificate of occupancy or equivalent certification</w:t>
      </w:r>
      <w:r>
        <w:t>((</w:t>
      </w:r>
      <w:r>
        <w:rPr>
          <w:strike/>
        </w:rPr>
        <w:t xml:space="preserve">;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r>
        <w:t>))</w:t>
      </w:r>
      <w:r>
        <w:rPr/>
        <w:t xml:space="preserve">.</w:t>
      </w:r>
    </w:p>
    <w:p>
      <w:pPr>
        <w:spacing w:before="0" w:after="0" w:line="408" w:lineRule="exact"/>
        <w:ind w:left="0" w:right="0" w:firstLine="576"/>
        <w:jc w:val="left"/>
      </w:pPr>
      <w:r>
        <w:rPr/>
        <w:t xml:space="preserve">(ii) Counties, cities, and towns utilizing the deferral process required by this subsection (3)(a) </w:t>
      </w:r>
      <w:r>
        <w:t>((</w:t>
      </w:r>
      <w:r>
        <w:rPr>
          <w:strike/>
        </w:rPr>
        <w:t xml:space="preserve">may</w:t>
      </w:r>
      <w:r>
        <w:t>))</w:t>
      </w:r>
      <w:r>
        <w:rPr/>
        <w:t xml:space="preserve"> </w:t>
      </w:r>
      <w:r>
        <w:rPr>
          <w:u w:val="single"/>
        </w:rPr>
        <w:t xml:space="preserve">must</w:t>
      </w:r>
      <w:r>
        <w:rPr/>
        <w:t xml:space="preserve">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w:t>
      </w:r>
      <w:r>
        <w:t>((</w:t>
      </w:r>
      <w:r>
        <w:rPr>
          <w:strike/>
        </w:rPr>
        <w:t xml:space="preserve">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strike/>
        </w:rPr>
        <w:t xml:space="preserve">(f)</w:t>
      </w:r>
      <w:r>
        <w:t>))</w:t>
      </w:r>
      <w:r>
        <w:rPr/>
        <w:t xml:space="preserve">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w:t>
      </w:r>
      <w:r>
        <w:t>((</w:t>
      </w:r>
      <w:r>
        <w:rPr>
          <w:strike/>
        </w:rPr>
        <w:t xml:space="preserve">(g)</w:t>
      </w:r>
      <w:r>
        <w:t>))</w:t>
      </w:r>
      <w:r>
        <w:rPr/>
        <w:t xml:space="preserve"> </w:t>
      </w:r>
      <w:r>
        <w:rPr>
          <w:u w:val="single"/>
        </w:rPr>
        <w:t xml:space="preserve">(d)</w:t>
      </w:r>
      <w:r>
        <w:rPr/>
        <w:t xml:space="preserve">, an "applicant" includes an entity that controls the applicant, is controlled by the applicant, or is under common control with the applicant.</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t>((</w:t>
      </w: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980</w:t>
      </w:r>
      <w:r>
        <w:rPr/>
        <w:t xml:space="preserve"> (Impact fee annual report) and 2015 c 241 s 4 are each repealed.</w:t>
      </w:r>
    </w:p>
    <w:p/>
    <w:p>
      <w:pPr>
        <w:jc w:val="center"/>
      </w:pPr>
      <w:r>
        <w:rPr>
          <w:b/>
        </w:rPr>
        <w:t>--- END ---</w:t>
      </w:r>
    </w:p>
    <w:sectPr>
      <w:pgNumType w:start="1"/>
      <w:footerReference xmlns:r="http://schemas.openxmlformats.org/officeDocument/2006/relationships" r:id="Ree84bb8ca5a846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4aceca9014993" /><Relationship Type="http://schemas.openxmlformats.org/officeDocument/2006/relationships/footer" Target="/word/footer1.xml" Id="Ree84bb8ca5a8462f" /></Relationships>
</file>