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de6517a8a3429d" /></Relationships>
</file>

<file path=word/document.xml><?xml version="1.0" encoding="utf-8"?>
<w:document xmlns:w="http://schemas.openxmlformats.org/wordprocessingml/2006/main">
  <w:body>
    <w:p>
      <w:r>
        <w:t>H-1267.1</w:t>
      </w:r>
    </w:p>
    <w:p>
      <w:pPr>
        <w:jc w:val="center"/>
      </w:pPr>
      <w:r>
        <w:t>_______________________________________________</w:t>
      </w:r>
    </w:p>
    <w:p/>
    <w:p>
      <w:pPr>
        <w:jc w:val="center"/>
      </w:pPr>
      <w:r>
        <w:rPr>
          <w:b/>
        </w:rPr>
        <w:t>SUBSTITUTE HOUSE BILL 1501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Steele, Caldier, Santos, Leavitt, Schmidt, Eslick, Orwall, Reeves, and Graham)</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additional counseling services for immediate family members of homicide victims; and amending RCW 7.68.080.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2017 c 235 s 6 are each amended to read as follows:</w:t>
      </w:r>
    </w:p>
    <w:p>
      <w:pPr>
        <w:spacing w:before="0" w:after="0" w:line="408" w:lineRule="exact"/>
        <w:ind w:left="0" w:right="0" w:firstLine="576"/>
        <w:jc w:val="left"/>
      </w:pPr>
      <w:r>
        <w:rPr/>
        <w:t xml:space="preserve">(1) When the injury to any victim is so serious as to require the victim's being taken from the place of injury to a place of treatment, reasonable transportation costs to the nearest place of proper treatment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for comparable services under the workers' compensation program under Title 51 RCW, except the director shall comply with the requirements of RCW 7.68.030(2)(g) (i) through (iii) when setting service levels and fees, including reducing levels and fees when required.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w:t>
      </w:r>
      <w:r>
        <w:rPr>
          <w:u w:val="single"/>
        </w:rPr>
        <w:t xml:space="preserve">(a)</w:t>
      </w:r>
      <w:r>
        <w:rPr/>
        <w:t xml:space="preserve"> Immediate family members of a homicide victim may receive appropriate counseling to assist in dealing with the immediate, near</w:t>
      </w:r>
      <w:r>
        <w:rPr/>
        <w:noBreakHyphen/>
      </w:r>
      <w:r>
        <w:rPr/>
        <w:t xml:space="preserve">term consequences of the related effects of the homicide. </w:t>
      </w:r>
      <w:r>
        <w:t>((</w:t>
      </w:r>
      <w:r>
        <w:rPr>
          <w:strike/>
        </w:rPr>
        <w:t xml:space="preserve">Up</w:t>
      </w:r>
      <w:r>
        <w:t>))</w:t>
      </w:r>
      <w:r>
        <w:rPr/>
        <w:t xml:space="preserve"> </w:t>
      </w:r>
      <w:r>
        <w:rPr>
          <w:u w:val="single"/>
        </w:rPr>
        <w:t xml:space="preserve">Except as provided in (b) of this subsection, up</w:t>
      </w:r>
      <w:r>
        <w:rPr/>
        <w:t xml:space="preserve"> to </w:t>
      </w:r>
      <w:r>
        <w:t>((</w:t>
      </w:r>
      <w:r>
        <w:rPr>
          <w:strike/>
        </w:rPr>
        <w:t xml:space="preserve">twelve</w:t>
      </w:r>
      <w:r>
        <w:t>))</w:t>
      </w:r>
      <w:r>
        <w:rPr/>
        <w:t xml:space="preserve"> </w:t>
      </w:r>
      <w:r>
        <w:rPr>
          <w:u w:val="single"/>
        </w:rPr>
        <w:t xml:space="preserve">12</w:t>
      </w:r>
      <w:r>
        <w:rPr/>
        <w:t xml:space="preserve"> counseling sessions may be received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u w:val="single"/>
        </w:rPr>
        <w:t xml:space="preserve">(b) The immediate family members of a homicide victim may receive more than 12 counseling sessions under this subsection (6) if a licensed mental health provider determines that:</w:t>
      </w:r>
    </w:p>
    <w:p>
      <w:pPr>
        <w:spacing w:before="0" w:after="0" w:line="408" w:lineRule="exact"/>
        <w:ind w:left="0" w:right="0" w:firstLine="576"/>
        <w:jc w:val="left"/>
      </w:pPr>
      <w:r>
        <w:rPr>
          <w:u w:val="single"/>
        </w:rPr>
        <w:t xml:space="preserve">(i) Additional sessions are needed as a direct result of the near-term consequences of the related effects of the homicide; and</w:t>
      </w:r>
    </w:p>
    <w:p>
      <w:pPr>
        <w:spacing w:before="0" w:after="0" w:line="408" w:lineRule="exact"/>
        <w:ind w:left="0" w:right="0" w:firstLine="576"/>
        <w:jc w:val="left"/>
      </w:pPr>
      <w:r>
        <w:rPr>
          <w:u w:val="single"/>
        </w:rPr>
        <w:t xml:space="preserve">(ii) The recipient of the counseling would benefit from additional sessions.</w:t>
      </w:r>
    </w:p>
    <w:p>
      <w:pPr>
        <w:spacing w:before="0" w:after="0" w:line="408" w:lineRule="exact"/>
        <w:ind w:left="0" w:right="0" w:firstLine="576"/>
        <w:jc w:val="left"/>
      </w:pPr>
      <w:r>
        <w:rPr/>
        <w:t xml:space="preserve">(7) Pursuant to RCW 7.68.070</w:t>
      </w:r>
      <w:r>
        <w:t>((</w:t>
      </w:r>
      <w:r>
        <w:rPr>
          <w:strike/>
        </w:rPr>
        <w:t xml:space="preserve">(12)</w:t>
      </w:r>
      <w:r>
        <w:t>))</w:t>
      </w:r>
      <w:r>
        <w:rPr/>
        <w:t xml:space="preserve"> </w:t>
      </w:r>
      <w:r>
        <w:rPr>
          <w:u w:val="single"/>
        </w:rPr>
        <w:t xml:space="preserve">(13)</w:t>
      </w:r>
      <w:r>
        <w:rPr/>
        <w:t xml:space="preserve">,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
      <w:pPr>
        <w:jc w:val="center"/>
      </w:pPr>
      <w:r>
        <w:rPr>
          <w:b/>
        </w:rPr>
        <w:t>--- END ---</w:t>
      </w:r>
    </w:p>
    <w:sectPr>
      <w:pgNumType w:start="1"/>
      <w:footerReference xmlns:r="http://schemas.openxmlformats.org/officeDocument/2006/relationships" r:id="R4da60150ca5540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2d44b9d164d78" /><Relationship Type="http://schemas.openxmlformats.org/officeDocument/2006/relationships/footer" Target="/word/footer1.xml" Id="R4da60150ca554037" /></Relationships>
</file>