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b3b5af507f43a5" /></Relationships>
</file>

<file path=word/document.xml><?xml version="1.0" encoding="utf-8"?>
<w:document xmlns:w="http://schemas.openxmlformats.org/wordprocessingml/2006/main">
  <w:body>
    <w:p>
      <w:r>
        <w:t>H-0616.1</w:t>
      </w:r>
    </w:p>
    <w:p>
      <w:pPr>
        <w:jc w:val="center"/>
      </w:pPr>
      <w:r>
        <w:t>_______________________________________________</w:t>
      </w:r>
    </w:p>
    <w:p/>
    <w:p>
      <w:pPr>
        <w:jc w:val="center"/>
      </w:pPr>
      <w:r>
        <w:rPr>
          <w:b/>
        </w:rPr>
        <w:t>HOUSE BILL 1549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Taylor, Pollet, and Duerr</w:t>
      </w:r>
    </w:p>
    <w:p/>
    <w:p>
      <w:r>
        <w:rPr>
          <w:t xml:space="preserve">Read first time 01/24/23.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AP course options that public school students may select from to meet graduation pathway requirements; and amending RCW 28A.655.250.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w:t>
      </w:r>
      <w:r>
        <w:rPr>
          <w:u w:val="single"/>
        </w:rPr>
        <w:t xml:space="preserve">European history,</w:t>
      </w:r>
      <w:r>
        <w:rPr/>
        <w:t xml:space="preserve"> United States government and politics, </w:t>
      </w:r>
      <w:r>
        <w:t>((</w:t>
      </w:r>
      <w:r>
        <w:rPr>
          <w:strike/>
        </w:rPr>
        <w:t xml:space="preserve">or</w:t>
      </w:r>
      <w:r>
        <w:t>))</w:t>
      </w:r>
      <w:r>
        <w:rPr/>
        <w:t xml:space="preserve"> comparative government and politics</w:t>
      </w:r>
      <w:r>
        <w:rPr>
          <w:u w:val="single"/>
        </w:rPr>
        <w:t xml:space="preserve">, seminar, or seminar English, research, or African American studies</w:t>
      </w:r>
      <w:r>
        <w:rPr/>
        <w:t xml:space="preserve">; or any of the international baccalaureate individuals and societies courses. For mathematics, successfully completing any of the following courses meets the standard: AP statistics, computer science, computer science principles, </w:t>
      </w:r>
      <w:r>
        <w:rPr>
          <w:u w:val="single"/>
        </w:rPr>
        <w:t xml:space="preserve">precalculus,</w:t>
      </w:r>
      <w:r>
        <w:rPr/>
        <w:t xml:space="preserve">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
      <w:pPr>
        <w:jc w:val="center"/>
      </w:pPr>
      <w:r>
        <w:rPr>
          <w:b/>
        </w:rPr>
        <w:t>--- END ---</w:t>
      </w:r>
    </w:p>
    <w:sectPr>
      <w:pgNumType w:start="1"/>
      <w:footerReference xmlns:r="http://schemas.openxmlformats.org/officeDocument/2006/relationships" r:id="Rd3f2531c124f4e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dd76276cd4f21" /><Relationship Type="http://schemas.openxmlformats.org/officeDocument/2006/relationships/footer" Target="/word/footer1.xml" Id="Rd3f2531c124f4eaf" /></Relationships>
</file>