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de7608ef04e94" /></Relationships>
</file>

<file path=word/document.xml><?xml version="1.0" encoding="utf-8"?>
<w:document xmlns:w="http://schemas.openxmlformats.org/wordprocessingml/2006/main">
  <w:body>
    <w:p>
      <w:r>
        <w:t>H-0720.1</w:t>
      </w:r>
    </w:p>
    <w:p>
      <w:pPr>
        <w:jc w:val="center"/>
      </w:pPr>
      <w:r>
        <w:t>_______________________________________________</w:t>
      </w:r>
    </w:p>
    <w:p/>
    <w:p>
      <w:pPr>
        <w:jc w:val="center"/>
      </w:pPr>
      <w:r>
        <w:rPr>
          <w:b/>
        </w:rPr>
        <w:t>HOUSE BILL 1567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Lekanoff, Jacobsen, Doglio, and Reed</w:t>
      </w:r>
    </w:p>
    <w:p/>
    <w:p>
      <w:r>
        <w:rPr>
          <w:t xml:space="preserve">Read first time 01/25/23.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commissioning a study on conservation district election costs under Title 29A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an examination of the costs associated with conservation district elections under current law, and the projected costs and benefits for shifting conservation district elections to be held on general election ballots under Title 29A RCW and making related changes as described below.</w:t>
      </w:r>
    </w:p>
    <w:p>
      <w:pPr>
        <w:spacing w:before="0" w:after="0" w:line="408" w:lineRule="exact"/>
        <w:ind w:left="0" w:right="0" w:firstLine="576"/>
        <w:jc w:val="left"/>
      </w:pPr>
      <w:r>
        <w:rPr/>
        <w:t xml:space="preserve">(2) The examination under this section must specifically include:</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the past 20 years, and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assessment of other nonmonetary costs and benefits associated with switching conservation district supervisor elections to the general election ballots under Title 29A RCW and incorporating the changes described in (c) and (d) of this subsection.</w:t>
      </w:r>
    </w:p>
    <w:p>
      <w:pPr>
        <w:spacing w:before="0" w:after="0" w:line="408" w:lineRule="exact"/>
        <w:ind w:left="0" w:right="0" w:firstLine="576"/>
        <w:jc w:val="left"/>
      </w:pPr>
      <w:r>
        <w:rPr/>
        <w:t xml:space="preserve">(3) The study must be completed by December 1, 2023,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(4) This section expires June 30, 2024.</w:t>
      </w:r>
    </w:p>
    <w:p/>
    <w:p>
      <w:pPr>
        <w:jc w:val="center"/>
      </w:pPr>
      <w:r>
        <w:rPr>
          <w:b/>
        </w:rPr>
        <w:t>--- END ---</w:t>
      </w:r>
    </w:p>
    <w:sectPr>
      <w:pgNumType w:start="1"/>
      <w:footerReference xmlns:r="http://schemas.openxmlformats.org/officeDocument/2006/relationships" r:id="Rdbf0e9baf4134e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64b207c8841e1" /><Relationship Type="http://schemas.openxmlformats.org/officeDocument/2006/relationships/footer" Target="/word/footer1.xml" Id="Rdbf0e9baf4134e44" /></Relationships>
</file>