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5c2b93bde14315" /></Relationships>
</file>

<file path=word/document.xml><?xml version="1.0" encoding="utf-8"?>
<w:document xmlns:w="http://schemas.openxmlformats.org/wordprocessingml/2006/main">
  <w:body>
    <w:p>
      <w:r>
        <w:t>H-0702.1</w:t>
      </w:r>
    </w:p>
    <w:p>
      <w:pPr>
        <w:jc w:val="center"/>
      </w:pPr>
      <w:r>
        <w:t>_______________________________________________</w:t>
      </w:r>
    </w:p>
    <w:p/>
    <w:p>
      <w:pPr>
        <w:jc w:val="center"/>
      </w:pPr>
      <w:r>
        <w:rPr>
          <w:b/>
        </w:rPr>
        <w:t>HOUSE BILL 1595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Chambers and Robertson</w:t>
      </w:r>
    </w:p>
    <w:p/>
    <w:p>
      <w:r>
        <w:rPr>
          <w:t xml:space="preserve">Read first time 01/25/23.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cannabis excise tax; and amending RCW 69.50.535.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2022 c 16 s 101 are each amended to read as follows:</w:t>
      </w:r>
    </w:p>
    <w:p>
      <w:pPr>
        <w:spacing w:before="0" w:after="0" w:line="408" w:lineRule="exact"/>
        <w:ind w:left="0" w:right="0" w:firstLine="576"/>
        <w:jc w:val="left"/>
      </w:pPr>
      <w:r>
        <w:rPr/>
        <w:t xml:space="preserve">(1)(a) There is levied and collected a cannabis excise tax </w:t>
      </w:r>
      <w:r>
        <w:t>((</w:t>
      </w:r>
      <w:r>
        <w:rPr>
          <w:strike/>
        </w:rPr>
        <w:t xml:space="preserve">equal to thirty-seven percent of the selling price on each retail sale in this state of cannabis concentrates, useable cannabis, and cannabis-infused products.</w:t>
      </w:r>
      <w:r>
        <w:t>))</w:t>
      </w:r>
      <w:r>
        <w:rPr/>
        <w:t xml:space="preserve"> </w:t>
      </w:r>
      <w:r>
        <w:rPr>
          <w:u w:val="single"/>
        </w:rPr>
        <w:t xml:space="preserve">as follows:</w:t>
      </w:r>
    </w:p>
    <w:p>
      <w:pPr>
        <w:spacing w:before="0" w:after="0" w:line="408" w:lineRule="exact"/>
        <w:ind w:left="0" w:right="0" w:firstLine="576"/>
        <w:jc w:val="left"/>
      </w:pPr>
      <w:r>
        <w:rPr>
          <w:u w:val="single"/>
        </w:rPr>
        <w:t xml:space="preserve">(i) For useable cannabis and cannabis concentrates with a THC concentration no greater than 20 percent, the tax is equal to 25 percent of the selling price on each retail sale in this state;</w:t>
      </w:r>
    </w:p>
    <w:p>
      <w:pPr>
        <w:spacing w:before="0" w:after="0" w:line="408" w:lineRule="exact"/>
        <w:ind w:left="0" w:right="0" w:firstLine="576"/>
        <w:jc w:val="left"/>
      </w:pPr>
      <w:r>
        <w:rPr>
          <w:u w:val="single"/>
        </w:rPr>
        <w:t xml:space="preserve">(ii) For useable cannabis and cannabis concentrates with a THC concentration greater than 20 percent but no greater than 50 percent, the tax is equal to 35 percent of the selling price on each retail sale in this state;</w:t>
      </w:r>
    </w:p>
    <w:p>
      <w:pPr>
        <w:spacing w:before="0" w:after="0" w:line="408" w:lineRule="exact"/>
        <w:ind w:left="0" w:right="0" w:firstLine="576"/>
        <w:jc w:val="left"/>
      </w:pPr>
      <w:r>
        <w:rPr>
          <w:u w:val="single"/>
        </w:rPr>
        <w:t xml:space="preserve">(iii) For useable cannabis and cannabis concentrates with a THC concentration greater than 50 percent, the tax is equal to 40 percent of the selling price on each retail sale in this state;</w:t>
      </w:r>
    </w:p>
    <w:p>
      <w:pPr>
        <w:spacing w:before="0" w:after="0" w:line="408" w:lineRule="exact"/>
        <w:ind w:left="0" w:right="0" w:firstLine="576"/>
        <w:jc w:val="left"/>
      </w:pPr>
      <w:r>
        <w:rPr>
          <w:u w:val="single"/>
        </w:rPr>
        <w:t xml:space="preserve">(iv) For cannabis-infused edible products in solid or liquid form with no greater than four milligrams of total tetrahydrocannabinol included per serving in the container, the tax is equal to 25 percent of the selling price on each retail sale in this state; and</w:t>
      </w:r>
    </w:p>
    <w:p>
      <w:pPr>
        <w:spacing w:before="0" w:after="0" w:line="408" w:lineRule="exact"/>
        <w:ind w:left="0" w:right="0" w:firstLine="576"/>
        <w:jc w:val="left"/>
      </w:pPr>
      <w:r>
        <w:rPr>
          <w:u w:val="single"/>
        </w:rPr>
        <w:t xml:space="preserve">(v) For cannabis-infused edible products in solid and liquid form with greater than four milligrams of total tetrahydrocannabinol included per serving in the container, the tax is equal to 35 percent of the selling price on each retail sale in this state.</w:t>
      </w:r>
    </w:p>
    <w:p>
      <w:pPr>
        <w:spacing w:before="0" w:after="0" w:line="408" w:lineRule="exact"/>
        <w:ind w:left="0" w:right="0" w:firstLine="576"/>
        <w:jc w:val="left"/>
      </w:pPr>
      <w:r>
        <w:rPr>
          <w:u w:val="single"/>
        </w:rPr>
        <w:t xml:space="preserve">(b)</w:t>
      </w:r>
      <w:r>
        <w:rPr/>
        <w:t xml:space="preserve"> This tax is separate and in addition to general state and local sales and use taxes that apply to retail sales of tangible personal property, and is not part of the total retail price to which general state and local sales and use taxes apply. The tax must be separately itemized from the state and local retail sales tax on the sales receipt provided to the buyer.</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tax levied in this section must be reflected in the price list or quoted shelf price in the licensed cannabis retail store and in any advertising that includes prices for all useable cannabis, cannabis concentrates, or cannabis-infused products.</w:t>
      </w:r>
    </w:p>
    <w:p>
      <w:pPr>
        <w:spacing w:before="0" w:after="0" w:line="408" w:lineRule="exact"/>
        <w:ind w:left="0" w:right="0" w:firstLine="576"/>
        <w:jc w:val="left"/>
      </w:pPr>
      <w:r>
        <w:rPr/>
        <w:t xml:space="preserve">(2) All revenues collected from the cannabis excise tax imposed under this section must be deposited each day in the dedicated cannabis account.</w:t>
      </w:r>
    </w:p>
    <w:p>
      <w:pPr>
        <w:spacing w:before="0" w:after="0" w:line="408" w:lineRule="exact"/>
        <w:ind w:left="0" w:right="0" w:firstLine="576"/>
        <w:jc w:val="left"/>
      </w:pPr>
      <w:r>
        <w:rPr/>
        <w:t xml:space="preserve">(3) The 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"Board" means the state liquor and cannabis board.</w:t>
      </w:r>
    </w:p>
    <w:p>
      <w:pPr>
        <w:spacing w:before="0" w:after="0" w:line="408" w:lineRule="exact"/>
        <w:ind w:left="0" w:right="0" w:firstLine="576"/>
        <w:jc w:val="left"/>
      </w:pPr>
      <w:r>
        <w:rPr>
          <w:strike/>
        </w:rPr>
        <w:t xml:space="preserve">(b)</w:t>
      </w:r>
      <w:r>
        <w:t>))</w:t>
      </w:r>
      <w:r>
        <w:rPr/>
        <w:t xml:space="preserve"> </w:t>
      </w:r>
      <w:r>
        <w:rPr>
          <w:u w:val="single"/>
        </w:rPr>
        <w:t xml:space="preserve">"Product" means cannabis, cannabis concentrates, useable cannabis, and cannabis-infused products.</w:t>
      </w:r>
    </w:p>
    <w:p>
      <w:pPr>
        <w:spacing w:before="0" w:after="0" w:line="408" w:lineRule="exact"/>
        <w:ind w:left="0" w:right="0" w:firstLine="576"/>
        <w:jc w:val="left"/>
      </w:pPr>
      <w:r>
        <w:rPr>
          <w:u w:val="single"/>
        </w:rPr>
        <w:t xml:space="preserve">(b)</w:t>
      </w:r>
      <w:r>
        <w:rPr/>
        <w:t xml:space="preserve"> "Retail sale" has the same meaning as in RCW 82.08.010.</w:t>
      </w:r>
    </w:p>
    <w:p>
      <w:pPr>
        <w:spacing w:before="0" w:after="0" w:line="408" w:lineRule="exact"/>
        <w:ind w:left="0" w:right="0" w:firstLine="576"/>
        <w:jc w:val="left"/>
      </w:pPr>
      <w:r>
        <w:rPr/>
        <w:t xml:space="preserve">(c)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rPr/>
        <w:t xml:space="preserve">(d) </w:t>
      </w:r>
      <w:r>
        <w:t>((</w:t>
      </w:r>
      <w:r>
        <w:rPr>
          <w:strike/>
        </w:rPr>
        <w:t xml:space="preserve">"Product" means cannabis, cannabis concentrates, useable cannabis, and cannabis-infused products.</w:t>
      </w:r>
    </w:p>
    <w:p>
      <w:pPr>
        <w:spacing w:before="0" w:after="0" w:line="408" w:lineRule="exact"/>
        <w:ind w:left="0" w:right="0" w:firstLine="576"/>
        <w:jc w:val="left"/>
      </w:pPr>
      <w:r>
        <w:rPr>
          <w:strike/>
        </w:rPr>
        <w:t xml:space="preserve">(e)</w:t>
      </w:r>
      <w:r>
        <w:t>))</w:t>
      </w:r>
      <w:r>
        <w:rPr/>
        <w:t xml:space="preserv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rPr/>
        <w:t xml:space="preserve">(5)(a) The board must regularly review the tax level established under this section and make recommendations, in consultation with the department of revenue, to the legislature as appropriate regarding adjustments that would further the goal of discouraging use while undercutting illegal market prices.</w:t>
      </w:r>
    </w:p>
    <w:p>
      <w:pPr>
        <w:spacing w:before="0" w:after="0" w:line="408" w:lineRule="exact"/>
        <w:ind w:left="0" w:right="0" w:firstLine="576"/>
        <w:jc w:val="left"/>
      </w:pPr>
      <w:r>
        <w:rPr/>
        <w:t xml:space="preserve">(b) The board must report, in compliance with RCW 43.01.036, to the appropriate committees of the legislature every two years. The report at a minimum must include the following:</w:t>
      </w:r>
    </w:p>
    <w:p>
      <w:pPr>
        <w:spacing w:before="0" w:after="0" w:line="408" w:lineRule="exact"/>
        <w:ind w:left="0" w:right="0" w:firstLine="576"/>
        <w:jc w:val="left"/>
      </w:pPr>
      <w:r>
        <w:rPr/>
        <w:t xml:space="preserve">(i) The specific recommendations required under (a) of this subsection;</w:t>
      </w:r>
    </w:p>
    <w:p>
      <w:pPr>
        <w:spacing w:before="0" w:after="0" w:line="408" w:lineRule="exact"/>
        <w:ind w:left="0" w:right="0" w:firstLine="576"/>
        <w:jc w:val="left"/>
      </w:pPr>
      <w:r>
        <w:rPr/>
        <w:t xml:space="preserve">(ii) A comparison of gross sales and tax collections prior to and after any cannabis tax change;</w:t>
      </w:r>
    </w:p>
    <w:p>
      <w:pPr>
        <w:spacing w:before="0" w:after="0" w:line="408" w:lineRule="exact"/>
        <w:ind w:left="0" w:right="0" w:firstLine="576"/>
        <w:jc w:val="left"/>
      </w:pPr>
      <w:r>
        <w:rPr/>
        <w:t xml:space="preserve">(iii) The increase or decrease in the volume of legal cannabis sold prior to and after any cannabis tax change;</w:t>
      </w:r>
    </w:p>
    <w:p>
      <w:pPr>
        <w:spacing w:before="0" w:after="0" w:line="408" w:lineRule="exact"/>
        <w:ind w:left="0" w:right="0" w:firstLine="576"/>
        <w:jc w:val="left"/>
      </w:pPr>
      <w:r>
        <w:rPr/>
        <w:t xml:space="preserve">(iv) Increases or decreases in the number of licensed cannabis producers, processors, and retailers;</w:t>
      </w:r>
    </w:p>
    <w:p>
      <w:pPr>
        <w:spacing w:before="0" w:after="0" w:line="408" w:lineRule="exact"/>
        <w:ind w:left="0" w:right="0" w:firstLine="576"/>
        <w:jc w:val="left"/>
      </w:pPr>
      <w:r>
        <w:rPr/>
        <w:t xml:space="preserve">(v) The number of illegal and noncompliant cannabis outlets the board requires to be closed;</w:t>
      </w:r>
    </w:p>
    <w:p>
      <w:pPr>
        <w:spacing w:before="0" w:after="0" w:line="408" w:lineRule="exact"/>
        <w:ind w:left="0" w:right="0" w:firstLine="576"/>
        <w:jc w:val="left"/>
      </w:pPr>
      <w:r>
        <w:rPr/>
        <w:t xml:space="preserve">(vi) Gross cannabis sales and tax collections in Oregon; and</w:t>
      </w:r>
    </w:p>
    <w:p>
      <w:pPr>
        <w:spacing w:before="0" w:after="0" w:line="408" w:lineRule="exact"/>
        <w:ind w:left="0" w:right="0" w:firstLine="576"/>
        <w:jc w:val="left"/>
      </w:pPr>
      <w:r>
        <w:rPr/>
        <w:t xml:space="preserve">(vii) The total amount of reported sales and use taxes exempted for qualifying patients. The department of revenue must provide the data of exempt amounts to the board.</w:t>
      </w:r>
    </w:p>
    <w:p>
      <w:pPr>
        <w:spacing w:before="0" w:after="0" w:line="408" w:lineRule="exact"/>
        <w:ind w:left="0" w:right="0" w:firstLine="576"/>
        <w:jc w:val="left"/>
      </w:pPr>
      <w:r>
        <w:rPr/>
        <w:t xml:space="preserve">(c) The board is not required to report to the legislature as required in (b) of this subsection after January 1, 2025.</w:t>
      </w:r>
    </w:p>
    <w:p>
      <w:pPr>
        <w:spacing w:before="0" w:after="0" w:line="408" w:lineRule="exact"/>
        <w:ind w:left="0" w:right="0" w:firstLine="576"/>
        <w:jc w:val="left"/>
      </w:pPr>
      <w:r>
        <w:rPr/>
        <w:t xml:space="preserve">(6) The legislature does not intend and does not authorize any person or entity to engage in activities or to conspire to engage in activities that would constitute per se violations of state and federal antitrust laws including, but not limited to, agreements among retailers as to the selling price of any goods sold.</w:t>
      </w:r>
    </w:p>
    <w:p>
      <w:pPr>
        <w:spacing w:before="0" w:after="0" w:line="408" w:lineRule="exact"/>
        <w:ind w:left="0" w:right="0" w:firstLine="576"/>
        <w:jc w:val="left"/>
      </w:pPr>
      <w:r>
        <w:rPr>
          <w:u w:val="single"/>
        </w:rPr>
        <w:t xml:space="preserve">(7) The board shall collect data related to sales of cannabis products sold in this state subject to tax under subsection (1) of this section to include how many individual cannabis products were sold for each product type and tax rate, how much cannabis product was sold for each product type and tax rate, and how much cannabis excise tax was collected under each of subsection (1)(a)(i) through (v) of this section. The board may consult with other agencies as necessary.</w:t>
      </w:r>
    </w:p>
    <w:p/>
    <w:p>
      <w:pPr>
        <w:jc w:val="center"/>
      </w:pPr>
      <w:r>
        <w:rPr>
          <w:b/>
        </w:rPr>
        <w:t>--- END ---</w:t>
      </w:r>
    </w:p>
    <w:sectPr>
      <w:pgNumType w:start="1"/>
      <w:footerReference xmlns:r="http://schemas.openxmlformats.org/officeDocument/2006/relationships" r:id="Rb532a74d360a46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ba9c9497ed4aa8" /><Relationship Type="http://schemas.openxmlformats.org/officeDocument/2006/relationships/footer" Target="/word/footer1.xml" Id="Rb532a74d360a466a" /></Relationships>
</file>