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454315632d46fe" /></Relationships>
</file>

<file path=word/document.xml><?xml version="1.0" encoding="utf-8"?>
<w:document xmlns:w="http://schemas.openxmlformats.org/wordprocessingml/2006/main">
  <w:body>
    <w:p>
      <w:r>
        <w:t>H-1223.1</w:t>
      </w:r>
    </w:p>
    <w:p>
      <w:pPr>
        <w:jc w:val="center"/>
      </w:pPr>
      <w:r>
        <w:t>_______________________________________________</w:t>
      </w:r>
    </w:p>
    <w:p/>
    <w:p>
      <w:pPr>
        <w:jc w:val="center"/>
      </w:pPr>
      <w:r>
        <w:rPr>
          <w:b/>
        </w:rPr>
        <w:t>SUBSTITUTE HOUSE BILL 1600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Berry, Ramel, and Pollet; by request of Washington State Patrol)</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sealed juvenile records for firearm purposes;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2020 c 184 s 1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juvenile respondent's presence is not required at any administrative sealing hearing.</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end date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The court shall not schedule an administrative sealing hearing at the disposition and no administrative sealing hearing shall occur if one of the offenses for which the court has entered a disposition is at the time of commission of the offense:</w:t>
      </w:r>
    </w:p>
    <w:p>
      <w:pPr>
        <w:spacing w:before="0" w:after="0" w:line="408" w:lineRule="exact"/>
        <w:ind w:left="0" w:right="0" w:firstLine="576"/>
        <w:jc w:val="left"/>
      </w:pPr>
      <w:r>
        <w:rPr/>
        <w:t xml:space="preserve">(i) A most serious offense, as defined in RCW 9.94A.030;</w:t>
      </w:r>
    </w:p>
    <w:p>
      <w:pPr>
        <w:spacing w:before="0" w:after="0" w:line="408" w:lineRule="exact"/>
        <w:ind w:left="0" w:right="0" w:firstLine="576"/>
        <w:jc w:val="left"/>
      </w:pPr>
      <w:r>
        <w:rPr/>
        <w:t xml:space="preserve">(ii) A sex offense under chapter 9A.44 RCW; or</w:t>
      </w:r>
    </w:p>
    <w:p>
      <w:pPr>
        <w:spacing w:before="0" w:after="0" w:line="408" w:lineRule="exact"/>
        <w:ind w:left="0" w:right="0" w:firstLine="576"/>
        <w:jc w:val="left"/>
      </w:pPr>
      <w:r>
        <w:rPr/>
        <w:t xml:space="preserve">(iii) A drug offense, as defined in RCW 9.94A.030.</w:t>
      </w:r>
    </w:p>
    <w:p>
      <w:pPr>
        <w:spacing w:before="0" w:after="0" w:line="408" w:lineRule="exact"/>
        <w:ind w:left="0" w:right="0" w:firstLine="576"/>
        <w:jc w:val="left"/>
      </w:pPr>
      <w:r>
        <w:rPr/>
        <w:t xml:space="preserve">(d) At the time of the scheduled administrative sealing hearing, the court shall enter a written order sealing the respondent's juvenile court record pursuant to this subsection if the court finds by a preponderance of the evidence that the respondent is no longer on supervision for the case being considered for sealing and has paid the full amount of restitution owing to the individual victim named in the restitution order, excluding restitution owed to any 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p>
    <w:p>
      <w:pPr>
        <w:spacing w:before="0" w:after="0" w:line="408" w:lineRule="exact"/>
        <w:ind w:left="0" w:right="0" w:firstLine="576"/>
        <w:jc w:val="left"/>
      </w:pPr>
      <w:r>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Except for dismissal of a deferred disposition under RCW 13.40.127,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resolve the status of any debts owing; and, subject to RCW 13.50.050(13), order the sealing of the official juvenile court record, the social file, and records of the court and of any other agency in the case, with the exception of identifying information under RCW 13.50.050(13).</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public or private entity providing insurance coverage or health care coverage.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Washington state criminal justice agencies access to sealed juvenile records information.</w:t>
      </w:r>
    </w:p>
    <w:p>
      <w:pPr>
        <w:spacing w:before="0" w:after="0" w:line="408" w:lineRule="exact"/>
        <w:ind w:left="0" w:right="0" w:firstLine="576"/>
        <w:jc w:val="left"/>
      </w:pPr>
      <w:r>
        <w:rPr>
          <w:u w:val="single"/>
        </w:rPr>
        <w:t xml:space="preserve">(e) The Washington state patrol shall ensure that the Washington state identification system provides non-Washington criminal justice agencies access to sealed juvenile records that relate to crimes punishable by imprisonment for a term exceeding one year only for the purposes of processing and purchasing firearms, concealed pistol licenses, or alien firearms licenses, or releasing of firearms from evidence.</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restitution recipients,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t xml:space="preserve">(12) All criminal justice agencies must not disclose confidential information or sealed records accessed through the Washington state identification system or other means, and no information can be given to third parties other than </w:t>
      </w:r>
      <w:r>
        <w:t>((</w:t>
      </w:r>
      <w:r>
        <w:rPr>
          <w:strike/>
        </w:rPr>
        <w:t xml:space="preserve">Washington state</w:t>
      </w:r>
      <w:r>
        <w:t>))</w:t>
      </w:r>
      <w:r>
        <w:rPr/>
        <w:t xml:space="preserve"> criminal justice agencies about the existence or nonexistence of confidential or sealed records concerning an individual.</w:t>
      </w:r>
    </w:p>
    <w:p/>
    <w:p>
      <w:pPr>
        <w:jc w:val="center"/>
      </w:pPr>
      <w:r>
        <w:rPr>
          <w:b/>
        </w:rPr>
        <w:t>--- END ---</w:t>
      </w:r>
    </w:p>
    <w:sectPr>
      <w:pgNumType w:start="1"/>
      <w:footerReference xmlns:r="http://schemas.openxmlformats.org/officeDocument/2006/relationships" r:id="Ra8b24995baa14f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0767e28b54ffc" /><Relationship Type="http://schemas.openxmlformats.org/officeDocument/2006/relationships/footer" Target="/word/footer1.xml" Id="Ra8b24995baa14f75" /></Relationships>
</file>