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0dcf0ddc848c5" /></Relationships>
</file>

<file path=word/document.xml><?xml version="1.0" encoding="utf-8"?>
<w:document xmlns:w="http://schemas.openxmlformats.org/wordprocessingml/2006/main">
  <w:body>
    <w:p>
      <w:r>
        <w:t>H-0741.1</w:t>
      </w:r>
    </w:p>
    <w:p>
      <w:pPr>
        <w:jc w:val="center"/>
      </w:pPr>
      <w:r>
        <w:t>_______________________________________________</w:t>
      </w:r>
    </w:p>
    <w:p/>
    <w:p>
      <w:pPr>
        <w:jc w:val="center"/>
      </w:pPr>
      <w:r>
        <w:rPr>
          <w:b/>
        </w:rPr>
        <w:t>HOUSE BILL 1637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Pollet, and Fitzgibbon</w:t>
      </w:r>
    </w:p>
    <w:p/>
    <w:p>
      <w:r>
        <w:rPr>
          <w:t xml:space="preserve">Read first time 01/27/23.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excessive fees or other charges for locating or recovering foreclosure surplus funds and other unclaimed property; amending RCW 61.24.135; adding a new section to chapter 61.12 RCW; adding a new section to chapter 63.30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61.12.150 in excess of:</w:t>
      </w:r>
    </w:p>
    <w:p>
      <w:pPr>
        <w:spacing w:before="0" w:after="0" w:line="408" w:lineRule="exact"/>
        <w:ind w:left="0" w:right="0" w:firstLine="576"/>
        <w:jc w:val="left"/>
      </w:pPr>
      <w:r>
        <w:rPr/>
        <w:t xml:space="preserve">(a) Five percent of the value thereof returned to such owner; and</w:t>
      </w:r>
    </w:p>
    <w:p>
      <w:pPr>
        <w:spacing w:before="0" w:after="0" w:line="408" w:lineRule="exact"/>
        <w:ind w:left="0" w:right="0" w:firstLine="576"/>
        <w:jc w:val="left"/>
      </w:pPr>
      <w:r>
        <w:rPr/>
        <w:t xml:space="preserve">(b) Reasonable attorneys' fees and costs, upon a motion and a hearing by a court of competent jurisdiction.</w:t>
      </w:r>
    </w:p>
    <w:p>
      <w:pPr>
        <w:spacing w:before="0" w:after="0" w:line="408" w:lineRule="exact"/>
        <w:ind w:left="0" w:right="0" w:firstLine="576"/>
        <w:jc w:val="left"/>
      </w:pPr>
      <w:r>
        <w:rPr/>
        <w:t xml:space="preserve">(2) Any person who violates this 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(4) Every contract for any fee or compensation for locating or purporting to purchase the right to recover funds held by a court that are proceeds from a foreclosure under this chapter and subject to disposition under RCW 61.12.150 must contain the following notice in 10-point boldface type or larger directly above the space reserved in the contract for the signature of the buyer:</w:t>
      </w:r>
    </w:p>
    <w:p>
      <w:pPr>
        <w:spacing w:before="0" w:after="0" w:line="408" w:lineRule="exact"/>
        <w:ind w:left="0" w:right="0" w:firstLine="576"/>
        <w:jc w:val="left"/>
      </w:pPr>
      <w:r>
        <w:rPr/>
        <w:t xml:space="preserve">"NOTICE TO HOMEOWNER:</w:t>
      </w:r>
    </w:p>
    <w:p>
      <w:pPr>
        <w:spacing w:before="0" w:after="0" w:line="408" w:lineRule="exact"/>
        <w:ind w:left="0" w:right="0" w:firstLine="576"/>
        <w:jc w:val="left"/>
      </w:pPr>
      <w:r>
        <w:rPr/>
        <w:t xml:space="preserve">(1) Do not sign this contract before you read it or if any spaces intended for the agreed terms are left blank.</w:t>
      </w:r>
    </w:p>
    <w:p>
      <w:pPr>
        <w:spacing w:before="0" w:after="0" w:line="408" w:lineRule="exact"/>
        <w:ind w:left="0" w:right="0" w:firstLine="576"/>
        <w:jc w:val="left"/>
      </w:pPr>
      <w:r>
        <w:rPr/>
        <w:t xml:space="preserve">(2) You are entitled to a copy of this contract at the time you sign it.</w:t>
      </w:r>
    </w:p>
    <w:p>
      <w:pPr>
        <w:spacing w:before="0" w:after="0" w:line="408" w:lineRule="exact"/>
        <w:ind w:left="0" w:right="0" w:firstLine="576"/>
        <w:jc w:val="left"/>
      </w:pPr>
      <w:r>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2021 c 151 s 5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61.24.173, or 61.24.190; or (c) fail to initiate contact with a borrower and exercise due diligence as required under RCW 61.24.031.</w:t>
      </w:r>
    </w:p>
    <w:p>
      <w:pPr>
        <w:spacing w:before="0" w:after="0" w:line="408" w:lineRule="exact"/>
        <w:ind w:left="0" w:right="0" w:firstLine="576"/>
        <w:jc w:val="left"/>
      </w:pPr>
      <w:r>
        <w:rPr>
          <w:u w:val="single"/>
        </w:rPr>
        <w:t xml:space="preserve">(3)(a)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61.24.080 in excess of:</w:t>
      </w:r>
    </w:p>
    <w:p>
      <w:pPr>
        <w:spacing w:before="0" w:after="0" w:line="408" w:lineRule="exact"/>
        <w:ind w:left="0" w:right="0" w:firstLine="576"/>
        <w:jc w:val="left"/>
      </w:pPr>
      <w:r>
        <w:rPr>
          <w:u w:val="single"/>
        </w:rPr>
        <w:t xml:space="preserve">(i) Five percent of the value thereof returned to such owner; and</w:t>
      </w:r>
    </w:p>
    <w:p>
      <w:pPr>
        <w:spacing w:before="0" w:after="0" w:line="408" w:lineRule="exact"/>
        <w:ind w:left="0" w:right="0" w:firstLine="576"/>
        <w:jc w:val="left"/>
      </w:pPr>
      <w:r>
        <w:rPr>
          <w:u w:val="single"/>
        </w:rPr>
        <w:t xml:space="preserve">(ii) Reasonable attorneys' fees and costs, upon a motion and a hearing by a court of competent jurisdiction.</w:t>
      </w:r>
    </w:p>
    <w:p>
      <w:pPr>
        <w:spacing w:before="0" w:after="0" w:line="408" w:lineRule="exact"/>
        <w:ind w:left="0" w:right="0" w:firstLine="576"/>
        <w:jc w:val="left"/>
      </w:pPr>
      <w:r>
        <w:rPr>
          <w:u w:val="single"/>
        </w:rPr>
        <w:t xml:space="preserve">(b) Any person who violates (a) of this subsection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u w:val="single"/>
        </w:rPr>
        <w:t xml:space="preserve">(c) The legislature finds that the practices covered by (a) of this subsection are matters vitally affecting the public interest for the purpose of applying the consumer protection act, chapter 19.86 RCW. Any violation of (a) of this subsection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u w:val="single"/>
        </w:rPr>
        <w:t xml:space="preserve">(4) Every contract for any fee or compensation for locating or purporting to purchase the right to recover funds held by a court that are proceeds from a foreclosure under this chapter and subject to disposition under RCW 61.24.080 must contain the following notice in 10-point boldface type or larger directly above the space reserved in the contract for the signature of the buyer:</w:t>
      </w:r>
    </w:p>
    <w:p>
      <w:pPr>
        <w:spacing w:before="0" w:after="0" w:line="408" w:lineRule="exact"/>
        <w:ind w:left="0" w:right="0" w:firstLine="576"/>
        <w:jc w:val="left"/>
      </w:pPr>
      <w:r>
        <w:rPr>
          <w:u w:val="single"/>
        </w:rPr>
        <w:t xml:space="preserve">"NOTICE TO HOMEOWNER:</w:t>
      </w:r>
    </w:p>
    <w:p>
      <w:pPr>
        <w:spacing w:before="0" w:after="0" w:line="408" w:lineRule="exact"/>
        <w:ind w:left="0" w:right="0" w:firstLine="576"/>
        <w:jc w:val="left"/>
      </w:pPr>
      <w:r>
        <w:rPr>
          <w:u w:val="single"/>
        </w:rPr>
        <w:t xml:space="preserve">(1) Do not sign this contract before you read it or if any spaces intended for the agreed terms are left blank.</w:t>
      </w:r>
    </w:p>
    <w:p>
      <w:pPr>
        <w:spacing w:before="0" w:after="0" w:line="408" w:lineRule="exact"/>
        <w:ind w:left="0" w:right="0" w:firstLine="576"/>
        <w:jc w:val="left"/>
      </w:pPr>
      <w:r>
        <w:rPr>
          <w:u w:val="single"/>
        </w:rPr>
        <w:t xml:space="preserve">(2) You are entitled to a copy of this contract at the time you sign it.</w:t>
      </w:r>
    </w:p>
    <w:p>
      <w:pPr>
        <w:spacing w:before="0" w:after="0" w:line="408" w:lineRule="exact"/>
        <w:ind w:left="0" w:right="0" w:firstLine="576"/>
        <w:jc w:val="left"/>
      </w:pPr>
      <w:r>
        <w:rPr>
          <w:u w:val="single"/>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locate any property which he or she knows has been reported or paid or delivered to the department of revenue pursuant to this chapter, or funds held by a court or county, that are proceeds from a foreclosure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w:t>
      </w:r>
    </w:p>
    <w:p>
      <w:pPr>
        <w:spacing w:before="0" w:after="0" w:line="408" w:lineRule="exact"/>
        <w:ind w:left="0" w:right="0" w:firstLine="576"/>
        <w:jc w:val="left"/>
      </w:pPr>
      <w:r>
        <w:rPr/>
        <w:t xml:space="preserve">(2) Any person who violates this 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(4) This section applies retroactively to January 1, 2023, and prospectively beginning with the effective date of this section.</w:t>
      </w:r>
    </w:p>
    <w:p/>
    <w:p>
      <w:pPr>
        <w:jc w:val="center"/>
      </w:pPr>
      <w:r>
        <w:rPr>
          <w:b/>
        </w:rPr>
        <w:t>--- END ---</w:t>
      </w:r>
    </w:p>
    <w:sectPr>
      <w:pgNumType w:start="1"/>
      <w:footerReference xmlns:r="http://schemas.openxmlformats.org/officeDocument/2006/relationships" r:id="Rd15a1eb753114e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9e9495f4a4a45" /><Relationship Type="http://schemas.openxmlformats.org/officeDocument/2006/relationships/footer" Target="/word/footer1.xml" Id="Rd15a1eb753114e51" /></Relationships>
</file>