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d765fafaa9415b" /></Relationships>
</file>

<file path=word/document.xml><?xml version="1.0" encoding="utf-8"?>
<w:document xmlns:w="http://schemas.openxmlformats.org/wordprocessingml/2006/main">
  <w:body>
    <w:p>
      <w:r>
        <w:t>H-0865.1</w:t>
      </w:r>
    </w:p>
    <w:p>
      <w:pPr>
        <w:jc w:val="center"/>
      </w:pPr>
      <w:r>
        <w:t>_______________________________________________</w:t>
      </w:r>
    </w:p>
    <w:p/>
    <w:p>
      <w:pPr>
        <w:jc w:val="center"/>
      </w:pPr>
      <w:r>
        <w:rPr>
          <w:b/>
        </w:rPr>
        <w:t>HOUSE BILL 1672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Couture, Mosbrucker, Corry, Volz, Christian, McEntire, Walsh, and Eslick</w:t>
      </w:r>
    </w:p>
    <w:p/>
    <w:p>
      <w:r>
        <w:rPr>
          <w:t xml:space="preserve">Read first time 01/30/23.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spirits tax exemption on spirits purchased for use as fund-raising prizes by veterans' service organizations; amending RCW 82.08.150; adding a new section to chapter 82.08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January 1, 2024, the tax levied by RCW 82.08.150 does not apply to sales of spirits purchased by a Washington veterans' service organization that is used as a fund-raising prize for a veterans' service organization fund-raising event.</w:t>
      </w:r>
    </w:p>
    <w:p>
      <w:pPr>
        <w:spacing w:before="0" w:after="0" w:line="408" w:lineRule="exact"/>
        <w:ind w:left="0" w:right="0" w:firstLine="576"/>
        <w:jc w:val="left"/>
      </w:pPr>
      <w:r>
        <w:rPr/>
        <w:t xml:space="preserve">(2) For purposes of this section, "veterans' service organization" means a nonprofit entity whose principal focus is raising funds to assist veterans of the armed forces of the United States and meets at least one of the following criteria:</w:t>
      </w:r>
    </w:p>
    <w:p>
      <w:pPr>
        <w:spacing w:before="0" w:after="0" w:line="408" w:lineRule="exact"/>
        <w:ind w:left="0" w:right="0" w:firstLine="576"/>
        <w:jc w:val="left"/>
      </w:pPr>
      <w:r>
        <w:rPr/>
        <w:t xml:space="preserve">(a) An organization exempt from tax under section 501(c) (3), (4), or (10) of the internal revenue code;</w:t>
      </w:r>
    </w:p>
    <w:p>
      <w:pPr>
        <w:spacing w:before="0" w:after="0" w:line="408" w:lineRule="exact"/>
        <w:ind w:left="0" w:right="0" w:firstLine="576"/>
        <w:jc w:val="left"/>
      </w:pPr>
      <w:r>
        <w:rPr/>
        <w:t xml:space="preserve">(b) A nonprofit organization that would qualify under (a) of this subsection except that it is not organized as a nonprofit corporation; or</w:t>
      </w:r>
    </w:p>
    <w:p>
      <w:pPr>
        <w:spacing w:before="0" w:after="0" w:line="408" w:lineRule="exact"/>
        <w:ind w:left="0" w:right="0" w:firstLine="576"/>
        <w:jc w:val="left"/>
      </w:pPr>
      <w:r>
        <w:rPr/>
        <w:t xml:space="preserve">(c) A nonprofit organization if:</w:t>
      </w:r>
    </w:p>
    <w:p>
      <w:pPr>
        <w:spacing w:before="0" w:after="0" w:line="408" w:lineRule="exact"/>
        <w:ind w:left="0" w:right="0" w:firstLine="576"/>
        <w:jc w:val="left"/>
      </w:pPr>
      <w:r>
        <w:rPr/>
        <w:t xml:space="preserve">(i) The members, stockholders, officers, directors, or trustees of the organization do not receive any part of the organization's gross income, except as payment for services rendered; and</w:t>
      </w:r>
    </w:p>
    <w:p>
      <w:pPr>
        <w:spacing w:before="0" w:after="0" w:line="408" w:lineRule="exact"/>
        <w:ind w:left="0" w:right="0" w:firstLine="576"/>
        <w:jc w:val="left"/>
      </w:pPr>
      <w:r>
        <w:rPr/>
        <w:t xml:space="preserve">(ii) The compensation received by any person for services rendered to the organization does not exceed an amount reasonable under the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2021 c 48 s 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fifteen percent of the selling price.</w:t>
      </w:r>
    </w:p>
    <w:p>
      <w:pPr>
        <w:spacing w:before="0" w:after="0" w:line="408" w:lineRule="exact"/>
        <w:ind w:left="0" w:right="0" w:firstLine="576"/>
        <w:jc w:val="left"/>
      </w:pPr>
      <w:r>
        <w:rPr/>
        <w:t xml:space="preserve">(2) There is levied and collected a tax upon each sale of spirits in the original package at the rate of ten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seventy-two cents per liter.</w:t>
      </w:r>
    </w:p>
    <w:p>
      <w:pPr>
        <w:spacing w:before="0" w:after="0" w:line="408" w:lineRule="exact"/>
        <w:ind w:left="0" w:right="0" w:firstLine="576"/>
        <w:jc w:val="left"/>
      </w:pPr>
      <w:r>
        <w:rPr/>
        <w:t xml:space="preserve">(4) An additional tax is imposed equal to fourteen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t xml:space="preserve">(6)(a) An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twenty-fifth day of the following month.</w:t>
      </w:r>
    </w:p>
    <w:p>
      <w:pPr>
        <w:spacing w:before="0" w:after="0" w:line="408" w:lineRule="exact"/>
        <w:ind w:left="0" w:right="0" w:firstLine="576"/>
        <w:jc w:val="left"/>
      </w:pPr>
      <w:r>
        <w:rPr/>
        <w:t xml:space="preserve">(7)(a) An additional tax is imposed upon each retail sale of spirits in the original package at the rate of one dollar and thirty-three cents per liter.</w:t>
      </w:r>
    </w:p>
    <w:p>
      <w:pPr>
        <w:spacing w:before="0" w:after="0" w:line="408" w:lineRule="exact"/>
        <w:ind w:left="0" w:right="0" w:firstLine="576"/>
        <w:jc w:val="left"/>
      </w:pPr>
      <w:r>
        <w:rPr/>
        <w:t xml:space="preserve">(b) All revenues collected during any month from additional taxes under this subsection must be deposited by the twenty-fifth day of the following month into the general fund.</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 </w:t>
      </w:r>
      <w:r>
        <w:rPr>
          <w:u w:val="single"/>
        </w:rPr>
        <w:t xml:space="preserve">In accordance with section 1 of this act, spirits taxes under this section do not apply to sales of spirits purchased by a Washington veterans' service organization that is used as a fund-raising prize for a veterans' service organization fund-raising event.</w:t>
      </w:r>
    </w:p>
    <w:p>
      <w:pPr>
        <w:spacing w:before="0" w:after="0" w:line="408" w:lineRule="exact"/>
        <w:ind w:left="0" w:right="0" w:firstLine="576"/>
        <w:jc w:val="left"/>
      </w:pPr>
      <w:r>
        <w:rPr>
          <w:u w:val="single"/>
        </w:rPr>
        <w:t xml:space="preserve">(11)</w:t>
      </w:r>
      <w:r>
        <w:rPr/>
        <w:t xml:space="preserve">(a) Except as otherwise provided in this subsection, the terms, "spirits" and "package" have the same meaning as provided in chapter 66.04 RCW.</w:t>
      </w:r>
    </w:p>
    <w:p>
      <w:pPr>
        <w:spacing w:before="0" w:after="0" w:line="408" w:lineRule="exact"/>
        <w:ind w:left="0" w:right="0" w:firstLine="576"/>
        <w:jc w:val="left"/>
      </w:pPr>
      <w:r>
        <w:rPr/>
        <w:t xml:space="preserve">(b) Until July 1, 2023, for the purposes of the taxes imposed under this section, the term "spirits" does not include mini-bottles of spirits sold by a person who possesses a valid endorsement under section 2(6), chapter 48, Laws of 2021 and is licensed as a spirits, beer, and wine restaurant under RCW 66.24.400.</w:t>
      </w:r>
    </w:p>
    <w:p>
      <w:pPr>
        <w:spacing w:before="0" w:after="0" w:line="408" w:lineRule="exact"/>
        <w:ind w:left="0" w:right="0" w:firstLine="576"/>
        <w:jc w:val="left"/>
      </w:pPr>
      <w:r>
        <w:rPr/>
        <w:t xml:space="preserve">(c) For the purposes of this subsection, "mini-bottles of spirits" means an original factory-sealed container holding not more than 50 milliliters of spirits.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eeee711399484f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3068acf8864431" /><Relationship Type="http://schemas.openxmlformats.org/officeDocument/2006/relationships/footer" Target="/word/footer1.xml" Id="Reeee711399484f85" /></Relationships>
</file>