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a2c8314504f63" /></Relationships>
</file>

<file path=word/document.xml><?xml version="1.0" encoding="utf-8"?>
<w:document xmlns:w="http://schemas.openxmlformats.org/wordprocessingml/2006/main">
  <w:body>
    <w:p>
      <w:r>
        <w:t>H-0897.1</w:t>
      </w:r>
    </w:p>
    <w:p>
      <w:pPr>
        <w:jc w:val="center"/>
      </w:pPr>
      <w:r>
        <w:t>_______________________________________________</w:t>
      </w:r>
    </w:p>
    <w:p/>
    <w:p>
      <w:pPr>
        <w:jc w:val="center"/>
      </w:pPr>
      <w:r>
        <w:rPr>
          <w:b/>
        </w:rPr>
        <w:t>HOUSE BILL 1706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Entenman, Chapman, Ramel, Jacobsen, Reed, Doglio, Thai, Ryu, Fitzgibbon, Bateman, Fey, Berry, Orwall, Callan, Robertson, Ormsby, Eslick, Duerr, Slatter, and Macri</w:t>
      </w:r>
    </w:p>
    <w:p/>
    <w:p>
      <w:r>
        <w:rPr>
          <w:t xml:space="preserve">Read first time 02/01/23.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69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(2)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(3)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(4)(a)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t xml:space="preserve">(b) "Microenterprise home kitchen operation" does not include a cottage food operation.</w:t>
      </w:r>
    </w:p>
    <w:p>
      <w:pPr>
        <w:spacing w:before="0" w:after="0" w:line="408" w:lineRule="exact"/>
        <w:ind w:left="0" w:right="0" w:firstLine="576"/>
        <w:jc w:val="left"/>
      </w:pPr>
      <w:r>
        <w:rPr/>
        <w:t xml:space="preserve">(5)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(6) "Potentially hazardous food" means foods requiring temperature control for safety because they are capable of supporting the rapid growth of pathogenic or toxigenic microorganisms, or the growth and toxin production of clostridium botulinum.</w:t>
      </w:r>
    </w:p>
    <w:p>
      <w:pPr>
        <w:spacing w:before="0" w:after="0" w:line="408" w:lineRule="exact"/>
        <w:ind w:left="0" w:right="0" w:firstLine="576"/>
        <w:jc w:val="left"/>
      </w:pPr>
      <w:r>
        <w:rPr/>
        <w:t xml:space="preserve">(7) "Regulatory authority" means the local, state, or federal enforcement body or authorized representative having jurisdiction over the food establishment. The local health jurisdiction,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(8) "State board" means the state board of health.</w:t>
      </w:r>
    </w:p>
    <w:p>
      <w:pPr>
        <w:spacing w:before="0" w:after="0" w:line="408" w:lineRule="exact"/>
        <w:ind w:left="0" w:right="0" w:firstLine="576"/>
        <w:jc w:val="left"/>
      </w:pPr>
      <w:r>
        <w:rPr/>
        <w:t xml:space="preserve">(9)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shall develop and begin a pilot program to allow for microenterprise home kitchen operations.</w:t>
      </w:r>
    </w:p>
    <w:p>
      <w:pPr>
        <w:spacing w:before="0" w:after="0" w:line="408" w:lineRule="exact"/>
        <w:ind w:left="0" w:right="0" w:firstLine="576"/>
        <w:jc w:val="left"/>
      </w:pPr>
      <w:r>
        <w:rPr/>
        <w:t xml:space="preserve">(a) Starting July 1, 2024, local health jurisdictions are authorized to permit up to 100 microenterprise home kitchen operations during the first year of the program as follows:</w:t>
      </w:r>
    </w:p>
    <w:p>
      <w:pPr>
        <w:spacing w:before="0" w:after="0" w:line="408" w:lineRule="exact"/>
        <w:ind w:left="0" w:right="0" w:firstLine="576"/>
        <w:jc w:val="left"/>
      </w:pPr>
      <w:r>
        <w:rPr/>
        <w:t xml:space="preserve">(i) A county with a population over 2,000,000 may issue up to 30 permits;</w:t>
      </w:r>
    </w:p>
    <w:p>
      <w:pPr>
        <w:spacing w:before="0" w:after="0" w:line="408" w:lineRule="exact"/>
        <w:ind w:left="0" w:right="0" w:firstLine="576"/>
        <w:jc w:val="left"/>
      </w:pPr>
      <w:r>
        <w:rPr/>
        <w:t xml:space="preserve">(ii) A county with a population between 490,000 and 2,000,000 may issue up to 20 permits; and</w:t>
      </w:r>
    </w:p>
    <w:p>
      <w:pPr>
        <w:spacing w:before="0" w:after="0" w:line="408" w:lineRule="exact"/>
        <w:ind w:left="0" w:right="0" w:firstLine="576"/>
        <w:jc w:val="left"/>
      </w:pPr>
      <w:r>
        <w:rPr/>
        <w:t xml:space="preserve">(iii) A county with a population less than 490,000 may issue up to 10 permits.</w:t>
      </w:r>
    </w:p>
    <w:p>
      <w:pPr>
        <w:spacing w:before="0" w:after="0" w:line="408" w:lineRule="exact"/>
        <w:ind w:left="0" w:right="0" w:firstLine="576"/>
        <w:jc w:val="left"/>
      </w:pPr>
      <w:r>
        <w:rPr/>
        <w:t xml:space="preserve">(b) Local health jurisdictions are authorized to permit up to 200 additional home kitchen operations during the second year of the program as follows:</w:t>
      </w:r>
    </w:p>
    <w:p>
      <w:pPr>
        <w:spacing w:before="0" w:after="0" w:line="408" w:lineRule="exact"/>
        <w:ind w:left="0" w:right="0" w:firstLine="576"/>
        <w:jc w:val="left"/>
      </w:pPr>
      <w:r>
        <w:rPr/>
        <w:t xml:space="preserve">(i) A county with a population over 2,000,000 may issue up to 60 permits;</w:t>
      </w:r>
    </w:p>
    <w:p>
      <w:pPr>
        <w:spacing w:before="0" w:after="0" w:line="408" w:lineRule="exact"/>
        <w:ind w:left="0" w:right="0" w:firstLine="576"/>
        <w:jc w:val="left"/>
      </w:pPr>
      <w:r>
        <w:rPr/>
        <w:t xml:space="preserve">(ii) A county with a population between 490,000 and 2,000,000 may issue up to 40 permits; and</w:t>
      </w:r>
    </w:p>
    <w:p>
      <w:pPr>
        <w:spacing w:before="0" w:after="0" w:line="408" w:lineRule="exact"/>
        <w:ind w:left="0" w:right="0" w:firstLine="576"/>
        <w:jc w:val="left"/>
      </w:pPr>
      <w:r>
        <w:rPr/>
        <w:t xml:space="preserve">(iii) A county with a population less than 490,000 may issue up to 20 permits.</w:t>
      </w:r>
    </w:p>
    <w:p>
      <w:pPr>
        <w:spacing w:before="0" w:after="0" w:line="408" w:lineRule="exact"/>
        <w:ind w:left="0" w:right="0" w:firstLine="576"/>
        <w:jc w:val="left"/>
      </w:pPr>
      <w:r>
        <w:rPr/>
        <w:t xml:space="preserve">(2) Local health jurisdictions are authorized to permit up to 200 additional microenterprise home kitchen operations each year thereafter.</w:t>
      </w:r>
    </w:p>
    <w:p>
      <w:pPr>
        <w:spacing w:before="0" w:after="0" w:line="408" w:lineRule="exact"/>
        <w:ind w:left="0" w:right="0" w:firstLine="576"/>
        <w:jc w:val="left"/>
      </w:pPr>
      <w:r>
        <w:rPr/>
        <w:t xml:space="preserve">(3) The state board shall adopt rules for the authorization, operation, and regulation of microenterprise home kitchen operations by July 1, 2026.</w:t>
      </w:r>
    </w:p>
    <w:p>
      <w:pPr>
        <w:spacing w:before="0" w:after="0" w:line="408" w:lineRule="exact"/>
        <w:ind w:left="0" w:right="0" w:firstLine="576"/>
        <w:jc w:val="left"/>
      </w:pPr>
      <w:r>
        <w:rPr/>
        <w:t xml:space="preserve">(4)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operation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(5)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of health, the production, service, or sale of raw milk or raw milk products, as identified in RCW 15.36.012,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(6)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(5) of this section;</w:t>
      </w:r>
    </w:p>
    <w:p>
      <w:pPr>
        <w:spacing w:before="0" w:after="0" w:line="408" w:lineRule="exact"/>
        <w:ind w:left="0" w:right="0" w:firstLine="576"/>
        <w:jc w:val="left"/>
      </w:pPr>
      <w:r>
        <w:rPr/>
        <w:t xml:space="preserve">(b) The application for and renewal of permits as provided in section 4 of this act;</w:t>
      </w:r>
    </w:p>
    <w:p>
      <w:pPr>
        <w:spacing w:before="0" w:after="0" w:line="408" w:lineRule="exact"/>
        <w:ind w:left="0" w:right="0" w:firstLine="576"/>
        <w:jc w:val="left"/>
      </w:pPr>
      <w:r>
        <w:rPr/>
        <w:t xml:space="preserve">(c) Inspections as provided in section 4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(7) Microenterprise home kitchen operations must follow the requirements of the current food service code in chapter 246-215 WAC, unless otherwise exempted. Rules adopted pursuant to this section must exempt microenterprise home kitchen operations from the following provisions of the food service code, chapter 246-215 WAC:</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operation area by all persons working in the microenterprise home kitchen operation;</w:t>
      </w:r>
    </w:p>
    <w:p>
      <w:pPr>
        <w:spacing w:before="0" w:after="0" w:line="408" w:lineRule="exact"/>
        <w:ind w:left="0" w:right="0" w:firstLine="576"/>
        <w:jc w:val="left"/>
      </w:pPr>
      <w:r>
        <w:rPr/>
        <w:t xml:space="preserve">(b) Prohibitions on the presence of persons unnecessary to the microenterprise home kitchen operation in the food preparation, food storage, or warewashing areas;</w:t>
      </w:r>
    </w:p>
    <w:p>
      <w:pPr>
        <w:spacing w:before="0" w:after="0" w:line="408" w:lineRule="exact"/>
        <w:ind w:left="0" w:right="0" w:firstLine="576"/>
        <w:jc w:val="left"/>
      </w:pPr>
      <w:r>
        <w:rPr/>
        <w:t xml:space="preserve">(c) Requirements relating to posting of "no smoking or vaping" signs;</w:t>
      </w:r>
    </w:p>
    <w:p>
      <w:pPr>
        <w:spacing w:before="0" w:after="0" w:line="408" w:lineRule="exact"/>
        <w:ind w:left="0" w:right="0" w:firstLine="576"/>
        <w:jc w:val="left"/>
      </w:pPr>
      <w:r>
        <w:rPr/>
        <w:t xml:space="preserve">(d) Limitations on employee consumption of food, drink, marijuana or vapor products, or tobacco outside of designated areas when not preparing food for sale;</w:t>
      </w:r>
    </w:p>
    <w:p>
      <w:pPr>
        <w:spacing w:before="0" w:after="0" w:line="408" w:lineRule="exact"/>
        <w:ind w:left="0" w:right="0" w:firstLine="576"/>
        <w:jc w:val="left"/>
      </w:pPr>
      <w:r>
        <w:rPr/>
        <w:t xml:space="preserve">(e)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(f) Limitations on outdoor display and sale of foods;</w:t>
      </w:r>
    </w:p>
    <w:p>
      <w:pPr>
        <w:spacing w:before="0" w:after="0" w:line="408" w:lineRule="exact"/>
        <w:ind w:left="0" w:right="0" w:firstLine="576"/>
        <w:jc w:val="left"/>
      </w:pPr>
      <w:r>
        <w:rPr/>
        <w:t xml:space="preserve">(g) Requirements to provide clean drinking cups and tableware;</w:t>
      </w:r>
    </w:p>
    <w:p>
      <w:pPr>
        <w:spacing w:before="0" w:after="0" w:line="408" w:lineRule="exact"/>
        <w:ind w:left="0" w:right="0" w:firstLine="576"/>
        <w:jc w:val="left"/>
      </w:pPr>
      <w:r>
        <w:rPr/>
        <w:t xml:space="preserve">(h)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(i) Requirements pertaining to the characteristics, construction, and multiuse of food-contact and nonfood-contact surfaces, provided that food-contact surfaces are smooth, easily cleanable, and in good repair;</w:t>
      </w:r>
    </w:p>
    <w:p>
      <w:pPr>
        <w:spacing w:before="0" w:after="0" w:line="408" w:lineRule="exact"/>
        <w:ind w:left="0" w:right="0" w:firstLine="576"/>
        <w:jc w:val="left"/>
      </w:pPr>
      <w:r>
        <w:rPr/>
        <w:t xml:space="preserve">(j) Requirements pertaining to the characteristics, construction, and disassembly of clean in place equipment;</w:t>
      </w:r>
    </w:p>
    <w:p>
      <w:pPr>
        <w:spacing w:before="0" w:after="0" w:line="408" w:lineRule="exact"/>
        <w:ind w:left="0" w:right="0" w:firstLine="576"/>
        <w:jc w:val="left"/>
      </w:pPr>
      <w:r>
        <w:rPr/>
        <w:t xml:space="preserve">(k) Limitations on the use of wood as a food-contact surface and in connection with other equipment;</w:t>
      </w:r>
    </w:p>
    <w:p>
      <w:pPr>
        <w:spacing w:before="0" w:after="0" w:line="408" w:lineRule="exact"/>
        <w:ind w:left="0" w:right="0" w:firstLine="576"/>
        <w:jc w:val="left"/>
      </w:pPr>
      <w:r>
        <w:rPr/>
        <w:t xml:space="preserve">(l)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(m)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(n) Requirements pertaining to the installation of fixed, floor-mounted, and table-mounted equipment;</w:t>
      </w:r>
    </w:p>
    <w:p>
      <w:pPr>
        <w:spacing w:before="0" w:after="0" w:line="408" w:lineRule="exact"/>
        <w:ind w:left="0" w:right="0" w:firstLine="576"/>
        <w:jc w:val="left"/>
      </w:pPr>
      <w:r>
        <w:rPr/>
        <w:t xml:space="preserve">(o)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(p) Requirements pertaining to water, plumbing, drainage, and waste, provided that microenterprise home kitchen operations that have a private water supply have the supply tested at least 60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(q)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(r) Light intensity, light source, and lightbulb requirements, provided that food preparation areas are well-lighted by natural or artificial light whenever food is being prepared;</w:t>
      </w:r>
    </w:p>
    <w:p>
      <w:pPr>
        <w:spacing w:before="0" w:after="0" w:line="408" w:lineRule="exact"/>
        <w:ind w:left="0" w:right="0" w:firstLine="576"/>
        <w:jc w:val="left"/>
      </w:pPr>
      <w:r>
        <w:rPr/>
        <w:t xml:space="preserve">(s) Requirements to provide and use lockers, storage facilities, and designated dressing areas, and that microenterprise home kitchen operation premises be free of litter and items that are unnecessary to the operation, provided that personal effects and clothing not ordinarily found in a microenterprise home kitchen operation are placed or stored away from food preparation areas and dressing takes place outside of the kitchen;</w:t>
      </w:r>
    </w:p>
    <w:p>
      <w:pPr>
        <w:spacing w:before="0" w:after="0" w:line="408" w:lineRule="exact"/>
        <w:ind w:left="0" w:right="0" w:firstLine="576"/>
        <w:jc w:val="left"/>
      </w:pPr>
      <w:r>
        <w:rPr/>
        <w:t xml:space="preserve">(t)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(u)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(v) All prohibitions and limitations on the use of a kitchen in a private home as a microenterprise home kitchen operation,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must develop a sample permit and form for permit applications. A microenterprise home kitchen operation must obtain a permit from the local health jurisdiction, on forms developed by the local health jurisdiction or state department of health. The local health jurisdiction may require a microenterprise home kitchen operation to renew its permit annually. All applications for permits and permit renewals must be made on forms developed by the local health jurisdiction or state department of health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 and</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w:t>
      </w:r>
    </w:p>
    <w:p>
      <w:pPr>
        <w:spacing w:before="0" w:after="0" w:line="408" w:lineRule="exact"/>
        <w:ind w:left="0" w:right="0" w:firstLine="576"/>
        <w:jc w:val="left"/>
      </w:pPr>
      <w:r>
        <w:rPr/>
        <w:t xml:space="preserve">(3) A permit may, as appropriate, require additional refrigeration capacity that is available and readily installable for home consumers.</w:t>
      </w:r>
    </w:p>
    <w:p>
      <w:pPr>
        <w:spacing w:before="0" w:after="0" w:line="408" w:lineRule="exact"/>
        <w:ind w:left="0" w:right="0" w:firstLine="576"/>
        <w:jc w:val="left"/>
      </w:pPr>
      <w:r>
        <w:rPr/>
        <w:t xml:space="preserve">(4) The application for a permit is not required to include public water supply and sewage descriptions, and these systems are not required to be reviewed for permit approval.</w:t>
      </w:r>
    </w:p>
    <w:p>
      <w:pPr>
        <w:spacing w:before="0" w:after="0" w:line="408" w:lineRule="exact"/>
        <w:ind w:left="0" w:right="0" w:firstLine="576"/>
        <w:jc w:val="left"/>
      </w:pPr>
      <w:r>
        <w:rPr/>
        <w:t xml:space="preserve">(5)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(6) A microenterprise home kitchen operation permitted under this section must include a signed document attesting, by opting to become permitted, that the operator of the permitted microenterprise home kitchen operation understands that the local health jurisdiction will seek to enter the permitted area of the domestic residence housing the microenterprise home kitchen operation for the purposes of inspections pursuant to section 4 of this act. Nonemergency inspections may occur when the permit holder or permit holder's agent is present and only during the normal business hours of the operation with reasonable advance notice, by appointment, or pursuant to a search warrant. Under ordinary circumstances, advance notice provided at least two business days prior is considered reasonable advance notice for purposes of this section. The name and information of the inspector entering the home must be provided. Absent a search warrant, the local health inspector may not enter a home when only minors are present.</w:t>
      </w:r>
    </w:p>
    <w:p>
      <w:pPr>
        <w:spacing w:before="0" w:after="0" w:line="408" w:lineRule="exact"/>
        <w:ind w:left="0" w:right="0" w:firstLine="576"/>
        <w:jc w:val="left"/>
      </w:pPr>
      <w:r>
        <w:rPr/>
        <w:t xml:space="preserve">(7)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(8)(a)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(9)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(10)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(11)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only when the permit holder or permit holder's agent is present and with reasonable advance notice, by appointment, or pursuant to a search warrant. In addition, the local health jurisdiction may inspect the permitted area of a microenterprise home kitchen operation at any time in response to a foodborne outbreak or other public health emergency when the permit holder or permit holder's agent grants access, by appointment, or pursuant to a search warrant.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 The inspector's access is limited to the permitted area.</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when the permit holder or permit holder's agent is present and with reasonable advance notice, by appointment, or pursuant to a search warrant.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 operations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local health jurisdictions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impose penalties or conditions as provided in this section.</w:t>
      </w:r>
    </w:p>
    <w:p>
      <w:pPr>
        <w:spacing w:before="0" w:after="0" w:line="408" w:lineRule="exact"/>
        <w:ind w:left="0" w:right="0" w:firstLine="576"/>
        <w:jc w:val="left"/>
      </w:pPr>
      <w:r>
        <w:rPr/>
        <w:t xml:space="preserve">(2)(a) For the first violation within a two-year period, the local health jurisdiction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local health jurisdiction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0" w:after="0" w:line="408" w:lineRule="exact"/>
        <w:ind w:left="0" w:right="0" w:firstLine="576"/>
        <w:jc w:val="left"/>
      </w:pPr>
      <w:r>
        <w:rPr/>
        <w:t xml:space="preserve">(3)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health jurisdiction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3 of this act.</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compile and maintain, in a manner and format readily accessible by the public, statistics related to the number and distribution of microenterprise home kitchen operations permitted pursuant to section 3 of this act.</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July 1, 2026,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sections 2 through 6 of this act is contingent on the provision of state funding to local governments for the specific purpose of complying with these requirements.</w:t>
      </w:r>
    </w:p>
    <w:p/>
    <w:p>
      <w:pPr>
        <w:jc w:val="center"/>
      </w:pPr>
      <w:r>
        <w:rPr>
          <w:b/>
        </w:rPr>
        <w:t>--- END ---</w:t>
      </w:r>
    </w:p>
    <w:sectPr>
      <w:pgNumType w:start="1"/>
      <w:footerReference xmlns:r="http://schemas.openxmlformats.org/officeDocument/2006/relationships" r:id="R45cd5570bfb745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1c14290644c74" /><Relationship Type="http://schemas.openxmlformats.org/officeDocument/2006/relationships/footer" Target="/word/footer1.xml" Id="R45cd5570bfb745fe" /></Relationships>
</file>