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24c93b1fe4c3c" /></Relationships>
</file>

<file path=word/document.xml><?xml version="1.0" encoding="utf-8"?>
<w:document xmlns:w="http://schemas.openxmlformats.org/wordprocessingml/2006/main">
  <w:body>
    <w:p>
      <w:r>
        <w:t>H-0849.1</w:t>
      </w:r>
    </w:p>
    <w:p>
      <w:pPr>
        <w:jc w:val="center"/>
      </w:pPr>
      <w:r>
        <w:t>_______________________________________________</w:t>
      </w:r>
    </w:p>
    <w:p/>
    <w:p>
      <w:pPr>
        <w:jc w:val="center"/>
      </w:pPr>
      <w:r>
        <w:rPr>
          <w:b/>
        </w:rPr>
        <w:t>HOUSE BILL 1722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Chapman, Leavitt, Christian, and Reed</w:t>
      </w:r>
    </w:p>
    <w:p/>
    <w:p>
      <w:r>
        <w:rPr>
          <w:t xml:space="preserve">Read first time 02/02/23.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tow truck operators for keeping the public roadways clear; and amending RCW 46.44.110.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all vehicle towing, recovery, impound, and storage charges to any registered tow truck operator dispatched by law enforcement or other agency to clear the roadway or impound or recover a vehicle,</w:t>
      </w:r>
      <w:r>
        <w:rPr/>
        <w:t xml:space="preserve"> as a result of any illegal </w:t>
      </w:r>
      <w:r>
        <w:rPr>
          <w:u w:val="single"/>
        </w:rPr>
        <w:t xml:space="preserve">or negligent</w:t>
      </w:r>
      <w:r>
        <w:rPr/>
        <w:t xml:space="preserve"> operation of the vehicle or the moving of any such object or conveyance or as a result of the operation or moving of any vehicle, object, or conveyance weighing in excess of the legal weight limits allowed by law.</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all vehicle towing, recovery, impound, and storage charges to any registered tow truck operator dispatched by law enforcement or other agency to clear the roadway or impound or recover a vehicle,</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w:t>
      </w:r>
    </w:p>
    <w:p>
      <w:pPr>
        <w:spacing w:before="0" w:after="0" w:line="408" w:lineRule="exact"/>
        <w:ind w:left="0" w:right="0" w:firstLine="576"/>
        <w:jc w:val="left"/>
      </w:pPr>
      <w:r>
        <w:rPr>
          <w:u w:val="single"/>
        </w:rPr>
        <w:t xml:space="preserve">(3)(a)</w:t>
      </w:r>
      <w:r>
        <w:rPr/>
        <w:t xml:space="preserv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w:t>
      </w:r>
    </w:p>
    <w:p>
      <w:pPr>
        <w:spacing w:before="0" w:after="0" w:line="408" w:lineRule="exact"/>
        <w:ind w:left="0" w:right="0" w:firstLine="576"/>
        <w:jc w:val="left"/>
      </w:pPr>
      <w:r>
        <w:rPr>
          <w:u w:val="single"/>
        </w:rPr>
        <w:t xml:space="preserve">(b) The towing, recovery, impound, and storages fees incurred by a registered tow truck operator dispatched by law enforcement or other agency to clear a roadway or impound or recover a vehicle are to be paid to the registered tow truck operator directly by the insured or as a third-party claim under the liability insurance coverage of the insured. Payment shall be made promptly and without unreasonable delay. The rates charged for towing, impound, recovery, and storage fees shall not exceed the amounts established for such services under the fee schedule adopted under RCW 46.55.118.</w:t>
      </w:r>
    </w:p>
    <w:p/>
    <w:p>
      <w:pPr>
        <w:jc w:val="center"/>
      </w:pPr>
      <w:r>
        <w:rPr>
          <w:b/>
        </w:rPr>
        <w:t>--- END ---</w:t>
      </w:r>
    </w:p>
    <w:sectPr>
      <w:pgNumType w:start="1"/>
      <w:footerReference xmlns:r="http://schemas.openxmlformats.org/officeDocument/2006/relationships" r:id="R1f846bf9ebcd4a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72f35cbc64777" /><Relationship Type="http://schemas.openxmlformats.org/officeDocument/2006/relationships/footer" Target="/word/footer1.xml" Id="R1f846bf9ebcd4a05" /></Relationships>
</file>