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caa75fcdb4c1e" /></Relationships>
</file>

<file path=word/document.xml><?xml version="1.0" encoding="utf-8"?>
<w:document xmlns:w="http://schemas.openxmlformats.org/wordprocessingml/2006/main">
  <w:body>
    <w:p>
      <w:r>
        <w:t>H-0837.1</w:t>
      </w:r>
    </w:p>
    <w:p>
      <w:pPr>
        <w:jc w:val="center"/>
      </w:pPr>
      <w:r>
        <w:t>_______________________________________________</w:t>
      </w:r>
    </w:p>
    <w:p/>
    <w:p>
      <w:pPr>
        <w:jc w:val="center"/>
      </w:pPr>
      <w:r>
        <w:rPr>
          <w:b/>
        </w:rPr>
        <w:t>HOUSE BILL 1733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Paul, Klicker, Leavitt, Schmidt, Reed, Pollet, and Shavers</w:t>
      </w:r>
    </w:p>
    <w:p/>
    <w:p>
      <w:r>
        <w:rPr>
          <w:t xml:space="preserve">Read first time 02/02/23.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degrees in nursing; amending RCW 28B.50.140 and 28B.15.069;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is a critical shortage of health care providers in Washington. The legislature also finds it essential that Washington students, especially low-income students and students of color, have the necessary credentials to secure high-demand jobs. The legislature intends to create this act to expand access to education and registered nurse career pathways.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Subject to approval by the college board, three community or technical colleges are authorized to offer bachelor of science degrees in nursing. Of the three authorized colleges:</w:t>
      </w:r>
    </w:p>
    <w:p>
      <w:pPr>
        <w:spacing w:before="0" w:after="0" w:line="408" w:lineRule="exact"/>
        <w:ind w:left="0" w:right="0" w:firstLine="576"/>
        <w:jc w:val="left"/>
      </w:pPr>
      <w:r>
        <w:rPr/>
        <w:t xml:space="preserve">(a) One must serve a county with a population between 125,000 and 150,000 residents; and</w:t>
      </w:r>
    </w:p>
    <w:p>
      <w:pPr>
        <w:spacing w:before="0" w:after="0" w:line="408" w:lineRule="exact"/>
        <w:ind w:left="0" w:right="0" w:firstLine="576"/>
        <w:jc w:val="left"/>
      </w:pPr>
      <w:r>
        <w:rPr/>
        <w:t xml:space="preserve">(b) One must serve a county located east of the crest of the Cascade mountains.</w:t>
      </w:r>
    </w:p>
    <w:p>
      <w:pPr>
        <w:spacing w:before="0" w:after="0" w:line="408" w:lineRule="exact"/>
        <w:ind w:left="0" w:right="0" w:firstLine="576"/>
        <w:jc w:val="left"/>
      </w:pPr>
      <w:r>
        <w:rPr/>
        <w:t xml:space="preserve">(2) The three colleges authorized in this section may develop curriculum for and design and deliver courses leading to a bachelor of science degree in nursing.</w:t>
      </w:r>
    </w:p>
    <w:p>
      <w:pPr>
        <w:spacing w:before="0" w:after="0" w:line="408" w:lineRule="exact"/>
        <w:ind w:left="0" w:right="0" w:firstLine="576"/>
        <w:jc w:val="left"/>
      </w:pPr>
      <w:r>
        <w:rPr/>
        <w:t xml:space="preserve">(3) Degree programs developed under this section are subject to approval by the college board under RCW 28B.50.090 before a college may enroll students in upper-division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2018 c 267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as provided for academic employees in RCW 28B.52.035 and technical college classified employees under chapter 41.56 RCW,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degree-granting authority; or any other rules necessary to offer the associate degrees that prepare students for transfer to bachelor's degrees in professional areas. Only colleges under RCW 28B.50.810 </w:t>
      </w:r>
      <w:r>
        <w:t>((</w:t>
      </w:r>
      <w:r>
        <w:rPr>
          <w:strike/>
        </w:rPr>
        <w:t xml:space="preserve">or</w:t>
      </w:r>
      <w:r>
        <w:t>))</w:t>
      </w:r>
      <w:r>
        <w:rPr>
          <w:u w:val="single"/>
        </w:rPr>
        <w:t xml:space="preserve">,</w:t>
      </w:r>
      <w:r>
        <w:rPr/>
        <w:t xml:space="preserve"> 28B.50.825</w:t>
      </w:r>
      <w:r>
        <w:rPr>
          <w:u w:val="single"/>
        </w:rPr>
        <w:t xml:space="preserve">, or section 2 of this act</w:t>
      </w:r>
      <w:r>
        <w:rPr/>
        <w:t xml:space="preserve">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2018 c 202 s 1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shall charge to and collect from each student a services and activities fee. A governing board may increase the existing fee annually, consistent with budgeting procedures set forth in RCW 28B.15.045, by amounts that shall not exceed four percent per year, judged reasonable and necessary by the services and activities fee committee and the governing board. The governing boards of the community and technical colleges may increase the existing student and activities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and technical college summer school students unless the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or technical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w:t>
      </w:r>
      <w:r>
        <w:t>((</w:t>
      </w:r>
      <w:r>
        <w:rPr>
          <w:strike/>
        </w:rPr>
        <w:t xml:space="preserve">or</w:t>
      </w:r>
      <w:r>
        <w:t>))</w:t>
      </w:r>
      <w:r>
        <w:rPr>
          <w:u w:val="single"/>
        </w:rPr>
        <w:t xml:space="preserve">,</w:t>
      </w:r>
      <w:r>
        <w:rPr/>
        <w:t xml:space="preserve"> a bachelor of science degree program described in RCW 28B.50.825</w:t>
      </w:r>
      <w:r>
        <w:rPr>
          <w:u w:val="single"/>
        </w:rPr>
        <w:t xml:space="preserve">, or a bachelor of nursing degree program described in section 2 of this act</w:t>
      </w:r>
      <w:r>
        <w:rPr/>
        <w:t xml:space="preserve"> may charge tuition fees for those courses above the associate degree level at rates consistent with rules adopted by the state board for community and technical colleges, not to exceed tuition fee rates at the regional universities.</w:t>
      </w:r>
    </w:p>
    <w:p/>
    <w:p>
      <w:pPr>
        <w:jc w:val="center"/>
      </w:pPr>
      <w:r>
        <w:rPr>
          <w:b/>
        </w:rPr>
        <w:t>--- END ---</w:t>
      </w:r>
    </w:p>
    <w:sectPr>
      <w:pgNumType w:start="1"/>
      <w:footerReference xmlns:r="http://schemas.openxmlformats.org/officeDocument/2006/relationships" r:id="Rcef81188c01a47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486e4b7d3b4538" /><Relationship Type="http://schemas.openxmlformats.org/officeDocument/2006/relationships/footer" Target="/word/footer1.xml" Id="Rcef81188c01a47c0" /></Relationships>
</file>