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b8781deb3442e" /></Relationships>
</file>

<file path=word/document.xml><?xml version="1.0" encoding="utf-8"?>
<w:document xmlns:w="http://schemas.openxmlformats.org/wordprocessingml/2006/main">
  <w:body>
    <w:p>
      <w:r>
        <w:t>H-1106.1</w:t>
      </w:r>
    </w:p>
    <w:p>
      <w:pPr>
        <w:jc w:val="center"/>
      </w:pPr>
      <w:r>
        <w:t>_______________________________________________</w:t>
      </w:r>
    </w:p>
    <w:p/>
    <w:p>
      <w:pPr>
        <w:jc w:val="center"/>
      </w:pPr>
      <w:r>
        <w:rPr>
          <w:b/>
        </w:rPr>
        <w:t>HOUSE BILL 1809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Wylie</w:t>
      </w:r>
    </w:p>
    <w:p/>
    <w:p>
      <w:r>
        <w:rPr>
          <w:t xml:space="preserve">Read first time 02/10/23.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food and food ingredients to include food required to be cooked by the consumer prior to consumption; amending RCW 82.08.0293;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2022 c 16 s 152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w:t>
      </w:r>
      <w:r>
        <w:t>((</w:t>
      </w:r>
      <w:r>
        <w:rPr>
          <w:strike/>
        </w:rPr>
        <w:t xml:space="preserve">one-half of one</w:t>
      </w:r>
      <w:r>
        <w:t>))</w:t>
      </w:r>
      <w:r>
        <w:rPr/>
        <w:t xml:space="preserve"> </w:t>
      </w:r>
      <w:r>
        <w:rPr>
          <w:u w:val="single"/>
        </w:rPr>
        <w:t xml:space="preserve">0.5</w:t>
      </w:r>
      <w:r>
        <w:rPr/>
        <w:t xml:space="preserv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Cannabis, useable cannabis, or cannabis-infused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w:t>
      </w:r>
      <w:r>
        <w:t>((</w:t>
      </w:r>
      <w:r>
        <w:rPr>
          <w:strike/>
        </w:rPr>
        <w:t xml:space="preserve">seventy-five</w:t>
      </w:r>
      <w:r>
        <w:t>))</w:t>
      </w:r>
      <w:r>
        <w:rPr/>
        <w:t xml:space="preserve"> </w:t>
      </w:r>
      <w:r>
        <w:rPr>
          <w:u w:val="single"/>
        </w:rPr>
        <w:t xml:space="preserve">75</w:t>
      </w:r>
      <w:r>
        <w:rPr/>
        <w:t xml:space="preserve"> percent prepared food sales. For purposes of this subsection (2)(c)(ii)(C), a seller has more than </w:t>
      </w:r>
      <w:r>
        <w:t>((</w:t>
      </w:r>
      <w:r>
        <w:rPr>
          <w:strike/>
        </w:rPr>
        <w:t xml:space="preserve">seventy-five</w:t>
      </w:r>
      <w:r>
        <w:t>))</w:t>
      </w:r>
      <w:r>
        <w:rPr/>
        <w:t xml:space="preserve"> </w:t>
      </w:r>
      <w:r>
        <w:rPr>
          <w:u w:val="single"/>
        </w:rPr>
        <w:t xml:space="preserve">75</w:t>
      </w:r>
      <w:r>
        <w:rPr/>
        <w:t xml:space="preserve"> percent prepared food sales if the seller's gross retail sales of prepared food under (c)(i)(A), (c)(i)(C), and (c)(ii)(B) of this subsection equal more than </w:t>
      </w:r>
      <w:r>
        <w:t>((</w:t>
      </w:r>
      <w:r>
        <w:rPr>
          <w:strike/>
        </w:rPr>
        <w:t xml:space="preserve">seventy-five</w:t>
      </w:r>
      <w:r>
        <w:t>))</w:t>
      </w:r>
      <w:r>
        <w:rPr/>
        <w:t xml:space="preserve"> </w:t>
      </w:r>
      <w:r>
        <w:rPr>
          <w:u w:val="single"/>
        </w:rPr>
        <w:t xml:space="preserve">75</w:t>
      </w:r>
      <w:r>
        <w:rPr/>
        <w:t xml:space="preser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w:t>
      </w:r>
      <w:r>
        <w:t>((</w:t>
      </w:r>
      <w:r>
        <w:rPr>
          <w:strike/>
        </w:rPr>
        <w:t xml:space="preserve">seventy-five</w:t>
      </w:r>
      <w:r>
        <w:t>))</w:t>
      </w:r>
      <w:r>
        <w:rPr/>
        <w:t xml:space="preserve"> </w:t>
      </w:r>
      <w:r>
        <w:rPr>
          <w:u w:val="single"/>
        </w:rPr>
        <w:t xml:space="preserve">75</w:t>
      </w:r>
      <w:r>
        <w:rPr/>
        <w:t xml:space="preser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w:t>
      </w:r>
      <w:r>
        <w:t>((</w:t>
      </w:r>
      <w:r>
        <w:rPr>
          <w:strike/>
        </w:rPr>
        <w:t xml:space="preserve">ninety</w:t>
      </w:r>
      <w:r>
        <w:t>))</w:t>
      </w:r>
      <w:r>
        <w:rPr/>
        <w:t xml:space="preserve"> </w:t>
      </w:r>
      <w:r>
        <w:rPr>
          <w:u w:val="single"/>
        </w:rPr>
        <w:t xml:space="preserve">90</w:t>
      </w:r>
      <w:r>
        <w:rPr/>
        <w:t xml:space="preserve">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w:t>
      </w:r>
      <w:r>
        <w:t>((</w:t>
      </w:r>
      <w:r>
        <w:rPr>
          <w:strike/>
        </w:rPr>
        <w:t xml:space="preserve">or</w:t>
      </w:r>
      <w:r>
        <w:t>))</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r>
        <w:rPr>
          <w:u w:val="single"/>
        </w:rPr>
        <w:t xml:space="preserve">; or</w:t>
      </w:r>
    </w:p>
    <w:p>
      <w:pPr>
        <w:spacing w:before="0" w:after="0" w:line="408" w:lineRule="exact"/>
        <w:ind w:left="0" w:right="0" w:firstLine="576"/>
        <w:jc w:val="left"/>
      </w:pPr>
      <w:r>
        <w:rPr>
          <w:u w:val="single"/>
        </w:rPr>
        <w:t xml:space="preserve">(D) Food sold that ordinarily requires additional cooking, instead of just reheating, by the consumer prior to consumption</w:t>
      </w:r>
      <w:r>
        <w:rPr/>
        <w:t xml:space="preserve">.</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nonprofit organization organized under chapter 24.03A or 24.12 RCW; or</w:t>
      </w:r>
    </w:p>
    <w:p>
      <w:pPr>
        <w:spacing w:before="0" w:after="0" w:line="408" w:lineRule="exact"/>
        <w:ind w:left="0" w:right="0" w:firstLine="576"/>
        <w:jc w:val="left"/>
      </w:pPr>
      <w:r>
        <w:rPr/>
        <w:t xml:space="preserve">(c) That are provided to residents, </w:t>
      </w:r>
      <w:r>
        <w:t>((</w:t>
      </w:r>
      <w:r>
        <w:rPr>
          <w:strike/>
        </w:rPr>
        <w:t xml:space="preserve">sixty-two</w:t>
      </w:r>
      <w:r>
        <w:t>))</w:t>
      </w:r>
      <w:r>
        <w:rPr/>
        <w:t xml:space="preserve"> </w:t>
      </w:r>
      <w:r>
        <w:rPr>
          <w:u w:val="single"/>
        </w:rPr>
        <w:t xml:space="preserve">62</w:t>
      </w:r>
      <w:r>
        <w:rPr/>
        <w:t xml:space="preserve">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w:t>
      </w:r>
      <w:r>
        <w:t>((</w:t>
      </w:r>
      <w:r>
        <w:rPr>
          <w:strike/>
        </w:rPr>
        <w:t xml:space="preserve">sixty-two</w:t>
      </w:r>
      <w:r>
        <w:t>))</w:t>
      </w:r>
      <w:r>
        <w:rPr/>
        <w:t xml:space="preserve"> </w:t>
      </w:r>
      <w:r>
        <w:rPr>
          <w:u w:val="single"/>
        </w:rPr>
        <w:t xml:space="preserve">62</w:t>
      </w:r>
      <w:r>
        <w:rPr/>
        <w:t xml:space="preserve">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w:t>
      </w:r>
      <w:r>
        <w:t>((</w:t>
      </w:r>
      <w:r>
        <w:rPr>
          <w:strike/>
        </w:rPr>
        <w:t xml:space="preserve">fifty-seven</w:t>
      </w:r>
      <w:r>
        <w:t>))</w:t>
      </w:r>
      <w:r>
        <w:rPr/>
        <w:t xml:space="preserve"> </w:t>
      </w:r>
      <w:r>
        <w:rPr>
          <w:u w:val="single"/>
        </w:rPr>
        <w:t xml:space="preserve">57</w:t>
      </w:r>
      <w:r>
        <w:rPr/>
        <w:t xml:space="preserve">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2023.</w:t>
      </w:r>
    </w:p>
    <w:p/>
    <w:p>
      <w:pPr>
        <w:jc w:val="center"/>
      </w:pPr>
      <w:r>
        <w:rPr>
          <w:b/>
        </w:rPr>
        <w:t>--- END ---</w:t>
      </w:r>
    </w:p>
    <w:sectPr>
      <w:pgNumType w:start="1"/>
      <w:footerReference xmlns:r="http://schemas.openxmlformats.org/officeDocument/2006/relationships" r:id="R8a7186808b834c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1ef8d7077f478b" /><Relationship Type="http://schemas.openxmlformats.org/officeDocument/2006/relationships/footer" Target="/word/footer1.xml" Id="R8a7186808b834c4e" /></Relationships>
</file>