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f72ac54ed48d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Gregerson, Farivar, Peterson, Alvarado, Berry, Ramel, Stearns, Mena, Bateman, Reed, Simmons, Ormsby, Macri, Street, Orwall, Goodman, Berg, Lekanoff, Reeves, Nance, Riccelli, and Fosse)</w:t>
      </w:r>
    </w:p>
    <w:p/>
    <w:p>
      <w:r>
        <w:rPr>
          <w:t xml:space="preserve">READ FIRST TIME 01/16/24.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shifting general elections for local governments to even-numbered years to increase voter participation; amending RCW 29A.04.330, 35.17.020, 35.18.270, 35.23.051, 35.27.090, 35.30.080, 35A.02.050, 3.50.040, and 3.50.050;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participation in local government elections is integral to ensuring that local governments and elected officials accurately represent and are accountable to the communities which they serve. The legislature believes that when there is low voter participation in an election, policy outcomes are more favorable to special interests and less reflective of the needs of the broader community. Over the past eight years, Washington has had a dramatic gap between odd-year and even-year voter participation: Participation in local elections in odd-numbered years averages around 40.5 percent, while even-numbered year elections average around 80 percent participation, nearly double that of odd-year elections.</w:t>
      </w:r>
    </w:p>
    <w:p>
      <w:pPr>
        <w:spacing w:before="0" w:after="0" w:line="408" w:lineRule="exact"/>
        <w:ind w:left="0" w:right="0" w:firstLine="576"/>
        <w:jc w:val="left"/>
      </w:pPr>
      <w:r>
        <w:rPr/>
        <w:t xml:space="preserve">Under current law, local governments generally must conduct elections in odd-numbered years that do not coincide with federal or state elections. The legislature believes that holding local government elections in even-numbered years will increase voter turnout and ensure that a broader cross-section of voters participate in contests for local offices, resulting in local governments that more accurately represent and reflect the desires and needs of their communities. In particular, an increase in voter turnout will ensure that the voices of younger voters, working and low-income families, and people with disabilities are heard. Therefore, to increase voter participation in local elections, the legislature intends to provide local governments the option to conduct local elections in even-numbered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r>
        <w:rPr>
          <w:u w:val="single"/>
        </w:rPr>
        <w:t xml:space="preserve">, except as provided in subsection (6) of this section</w:t>
      </w:r>
      <w:r>
        <w:rPr/>
        <w:t xml:space="preserve">.</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r>
        <w:rPr>
          <w:u w:val="single"/>
        </w:rPr>
        <w:t xml:space="preserve">, with the exception of subsection (6) of this section</w:t>
      </w:r>
      <w:r>
        <w:rPr/>
        <w:t xml:space="preserve">.</w:t>
      </w:r>
    </w:p>
    <w:p>
      <w:pPr>
        <w:spacing w:before="0" w:after="0" w:line="408" w:lineRule="exact"/>
        <w:ind w:left="0" w:right="0" w:firstLine="576"/>
        <w:jc w:val="left"/>
      </w:pPr>
      <w:r>
        <w:rPr>
          <w:u w:val="single"/>
        </w:rPr>
        <w:t xml:space="preserve">(6) A city, town, or special purpose district that holds its elections under this title may choose to hold its regular elections in even-numbered years by providing notice to the county or counties in which it is located following adoption of an ordinance or policy, or approval by the voters of an ordinance or charter amendment referred by its legislative body.</w:t>
      </w:r>
    </w:p>
    <w:p>
      <w:pPr>
        <w:spacing w:before="0" w:after="0" w:line="408" w:lineRule="exact"/>
        <w:ind w:left="0" w:right="0" w:firstLine="576"/>
        <w:jc w:val="left"/>
      </w:pPr>
      <w:r>
        <w:rPr>
          <w:u w:val="single"/>
        </w:rPr>
        <w:t xml:space="preserve">(a) A city, town, or special purpose district moving its regular elections to even-numbered years through adoption of an ordinance or policy by its legislative body must hold two public hearings not less than 30 days apart to consider public input. A vote on final adoption of the ordinance or policy may be taken only after at least 30 days have elapsed since the date on which the second of the two public hearings was held.</w:t>
      </w:r>
    </w:p>
    <w:p>
      <w:pPr>
        <w:spacing w:before="0" w:after="0" w:line="408" w:lineRule="exact"/>
        <w:ind w:left="0" w:right="0" w:firstLine="576"/>
        <w:jc w:val="left"/>
      </w:pPr>
      <w:r>
        <w:rPr>
          <w:u w:val="single"/>
        </w:rPr>
        <w:t xml:space="preserve">(b) A city, town, or special purpose district moving its regular elections to even-numbered years must transition from odd-numbered to even-numbered years by electing each position to one term that is one year shorter in duration than provided by law. After conclusion of that term, beginning in an even-numbered year, elections for positions must be for their prescribed term lengths. For special purpose districts, this subsection shall supersede any conflicting provisions regarding term lengths in statutes governing the district.</w:t>
      </w:r>
    </w:p>
    <w:p>
      <w:pPr>
        <w:spacing w:before="0" w:after="0" w:line="408" w:lineRule="exact"/>
        <w:ind w:left="0" w:right="0" w:firstLine="576"/>
        <w:jc w:val="left"/>
      </w:pPr>
      <w:r>
        <w:rPr>
          <w:u w:val="single"/>
        </w:rPr>
        <w:t xml:space="preserve">(c) A city, town, or special purpose district that chooses to hold its elections in even-numbered years must do so for all elected positions in the jurisdiction.</w:t>
      </w:r>
    </w:p>
    <w:p>
      <w:pPr>
        <w:spacing w:before="0" w:after="0" w:line="408" w:lineRule="exact"/>
        <w:ind w:left="0" w:right="0" w:firstLine="576"/>
        <w:jc w:val="left"/>
      </w:pPr>
      <w:r>
        <w:rPr>
          <w:u w:val="single"/>
        </w:rPr>
        <w:t xml:space="preserve">(d) If a city, town, or special purpose district repeals an ordinance, charter amendment, or policy that moved its elections to even-numbered years, the jurisdiction shall transition back to odd-numbered year elections by electing each position to one term that is one year shorter in duration than provided by law. After conclusion of that term, beginning in an odd-numbered year, elections for positions must be for their prescribed term lengths.</w:t>
      </w:r>
    </w:p>
    <w:p>
      <w:pPr>
        <w:spacing w:before="0" w:after="0" w:line="408" w:lineRule="exact"/>
        <w:ind w:left="0" w:right="0" w:firstLine="576"/>
        <w:jc w:val="left"/>
      </w:pPr>
      <w:r>
        <w:rPr>
          <w:u w:val="single"/>
        </w:rPr>
        <w:t xml:space="preserve">(e) An ordinance, charter amendment, or policy must be adopted by January 15th of an odd-numbered year for the city, town, or special purpose district to begin transition under (b) of this subsection in that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quadrennially in the odd-numbered years on the dates provided in RCW 29A.04.330</w:t>
      </w:r>
      <w:r>
        <w:rPr>
          <w:u w:val="single"/>
        </w:rPr>
        <w:t xml:space="preserve">, except for cities that are moving or have moved their regular elections to even-numbered years under RCW 29A.04.330</w:t>
      </w:r>
      <w:r>
        <w:rPr/>
        <w:t xml:space="preserve">.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w:t>
      </w:r>
      <w:r>
        <w:rPr>
          <w:u w:val="single"/>
        </w:rPr>
        <w:t xml:space="preserve">, unless the city is transitioning its regular elections to even-numbered years as provided by RCW 29A.04.330,</w:t>
      </w:r>
      <w:r>
        <w:rPr/>
        <w:t xml:space="preserve"> and until their successors are elected and qualified and assume office in accordance with RCW 29A.60.280. 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held in an even-numbered year if the next municipal general election is more than one year after the date of the election at which the voters approved the council-manager plan</w:t>
      </w:r>
      <w:r>
        <w:rPr>
          <w:u w:val="single"/>
        </w:rPr>
        <w:t xml:space="preserve">, unless the city or town is moving or has moved its regularly scheduled elections to even-numbered years as provided by RCW 29A.04.330, in which case it shall hold regular elections rather than special elections</w:t>
      </w:r>
      <w:r>
        <w:rPr/>
        <w:t xml:space="preserve">. The staggering of terms of office shall occur at the election when the new councilmembers are elected, where the simple majority of the persons elected as councilmembers receiving the greatest numbers of votes shall be elected to four-year terms of office if the election is held in an odd-numbered year, or three-year terms of office if the election is </w:t>
      </w:r>
      <w:r>
        <w:rPr>
          <w:u w:val="single"/>
        </w:rPr>
        <w:t xml:space="preserve">a special election</w:t>
      </w:r>
      <w:r>
        <w:rPr/>
        <w:t xml:space="preserve"> held in an even-numbered year, and the remainder of the persons elected as councilmembers shall be elected to two-year terms of office if the election is held in an odd-numbered year, or one-year terms of office if the election is </w:t>
      </w:r>
      <w:r>
        <w:rPr>
          <w:u w:val="single"/>
        </w:rPr>
        <w:t xml:space="preserve">a special election</w:t>
      </w:r>
      <w:r>
        <w:rPr/>
        <w:t xml:space="preserve"> held in an even-numbered year.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r>
        <w:rPr>
          <w:u w:val="single"/>
        </w:rPr>
        <w:t xml:space="preserve">, unless a second-class city is moving or has moved its general municipal elections to even-numbered years under the process provided for in RCW 29A.04.330</w:t>
      </w:r>
      <w:r>
        <w:rPr/>
        <w:t xml:space="preserve">.</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w:t>
      </w:r>
      <w:r>
        <w:rPr>
          <w:u w:val="single"/>
        </w:rPr>
        <w:t xml:space="preserve">, unless the second-class city is transitioning its general municipal elections to even-numbered years as provided by RCW 29A.04.330</w:t>
      </w:r>
      <w:r>
        <w:rPr/>
        <w:t xml:space="preserve">: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in the odd-numbered years as provided in RCW 29A.04.330</w:t>
      </w:r>
      <w:r>
        <w:rPr>
          <w:u w:val="single"/>
        </w:rPr>
        <w:t xml:space="preserve">, except in towns that are moving or have moved their regular elections to even-numbered years under RCW 29A.04.330</w:t>
      </w:r>
      <w:r>
        <w:rPr/>
        <w:t xml:space="preserve">.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 unless the town is transitioning its general municipal elections to even-numbered years as provided by RCW 29A.04.330</w:t>
      </w:r>
      <w:r>
        <w:rPr/>
        <w:t xml:space="preserve">: PROVIDED, That the term of the treasurer shall not commence in the same biennium in which the term of the mayor commences. Councilmembers shall be elected for four</w:t>
      </w:r>
      <w:r>
        <w:rPr>
          <w:u w:val="single"/>
        </w:rPr>
        <w:t xml:space="preserve">-</w:t>
      </w:r>
      <w:r>
        <w:rPr/>
        <w:t xml:space="preserve">year terms</w:t>
      </w:r>
      <w:r>
        <w:rPr>
          <w:u w:val="single"/>
        </w:rPr>
        <w:t xml:space="preserve">, unless the town is transitioning its general municipal elections to even-numbered years as provided by RCW 29A.04.330,</w:t>
      </w:r>
      <w:r>
        <w:rPr/>
        <w:t xml:space="preserve">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w:t>
      </w:r>
      <w:r>
        <w:t>))</w:t>
      </w:r>
      <w:r>
        <w:rPr/>
        <w:t xml:space="preserve"> as provided in RCW 29A.04.330 and shall be held in accordance with the general election laws of the state. </w:t>
      </w:r>
      <w:r>
        <w:rPr>
          <w:u w:val="single"/>
        </w:rPr>
        <w:t xml:space="preserve">An unclassified city may hold its general municipal elections in even-numbered years under RCW 29A.04.330 but remains obligated to comply with the requirements of this section.</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w:t>
      </w:r>
      <w:r>
        <w:t>((</w:t>
      </w:r>
      <w:r>
        <w:rPr>
          <w:strike/>
        </w:rPr>
        <w:t xml:space="preserve">and</w:t>
      </w:r>
      <w:r>
        <w:t>))</w:t>
      </w:r>
      <w:r>
        <w:rPr/>
        <w:t xml:space="preserve"> eighty days after certification of a reorganization ordinance or resolution, or otherwise at a special election to be held for that purpose in accordance with RCW 29A.04.330</w:t>
      </w:r>
      <w:r>
        <w:rPr>
          <w:u w:val="single"/>
        </w:rPr>
        <w:t xml:space="preserve">, unless the city or town is moving or has moved its regularly scheduled elections to even-numbered years as provided by RCW 29A.04.330, in which case it shall hold regular elections rather than special elections</w:t>
      </w:r>
      <w:r>
        <w:rPr/>
        <w:t xml:space="preserve">.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w:t>
      </w:r>
      <w:r>
        <w:rPr>
          <w:u w:val="single"/>
        </w:rPr>
        <w:t xml:space="preserve">for a special election</w:t>
      </w:r>
      <w:r>
        <w:rPr/>
        <w:t xml:space="preserve">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odd-numbered year, or three-year terms of office, if the election is held in an even-numbered year </w:t>
      </w:r>
      <w:r>
        <w:rPr>
          <w:u w:val="single"/>
        </w:rPr>
        <w:t xml:space="preserve">except in the case of special elections in an even-numbered year, when terms are three years</w:t>
      </w:r>
      <w:r>
        <w:rPr/>
        <w:t xml:space="preserve">; and (2) the other persons who are elected as councilmembers shall be elected to two-year terms of office, if the election is held in an odd-numbered year, or one-year terms of office, if the election is held in an even-numbered year </w:t>
      </w:r>
      <w:r>
        <w:rPr>
          <w:u w:val="single"/>
        </w:rPr>
        <w:t xml:space="preserve">except in the case of special elections in an even-numbered year, when terms are one year</w:t>
      </w:r>
      <w:r>
        <w:rPr/>
        <w:t xml:space="preserve">.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040</w:t>
      </w:r>
      <w:r>
        <w:rPr/>
        <w:t xml:space="preserve"> and 2002 c 136 s 2 are each amended to read as follows:</w:t>
      </w:r>
    </w:p>
    <w:p>
      <w:pPr>
        <w:spacing w:before="0" w:after="0" w:line="408" w:lineRule="exact"/>
        <w:ind w:left="0" w:right="0" w:firstLine="576"/>
        <w:jc w:val="left"/>
      </w:pPr>
      <w:r>
        <w:rPr/>
        <w:t xml:space="preserve">Within thirty days after the effective date of the ordinance creating the municipal court, the mayor of each city or town shall appoint a municipal judge or judges of the municipal court for a term of four years. The terms of judges serving on July 1, 1984, and municipal judges who are appointed to terms commencing before January 1, 1986, shall expire January 1, 1986. The terms of their successors shall commence on January 1, 1986, and on January 1 of each fourth year thereafter, pursuant to appointment or election as provided in this chapter. </w:t>
      </w:r>
      <w:r>
        <w:rPr>
          <w:u w:val="single"/>
        </w:rPr>
        <w:t xml:space="preserve">Term lengths for municipal judges may be modified to comply with RCW 29A.04.330(6).</w:t>
      </w:r>
      <w:r>
        <w:rPr/>
        <w:t xml:space="preserve"> Appointments shall be made on or before December 1 of the year next preceding the year in which the terms commence.</w:t>
      </w:r>
    </w:p>
    <w:p>
      <w:pPr>
        <w:spacing w:before="0" w:after="0" w:line="408" w:lineRule="exact"/>
        <w:ind w:left="0" w:right="0" w:firstLine="576"/>
        <w:jc w:val="left"/>
      </w:pPr>
      <w:r>
        <w:rPr/>
        <w:t xml:space="preserve">The legislative authority of a city or town that has the general power of confirmation over mayoral appointments shall have the power to confirm the appointment of a municipal judge.</w:t>
      </w:r>
    </w:p>
    <w:p>
      <w:pPr>
        <w:spacing w:before="0" w:after="0" w:line="408" w:lineRule="exact"/>
        <w:ind w:left="0" w:right="0" w:firstLine="576"/>
        <w:jc w:val="left"/>
      </w:pPr>
      <w:r>
        <w:rPr/>
        <w:t xml:space="preserve">A person appointed as a full-time or part-time municipal judge shall be a citizen of the United States of America and of the state of Washington; and an attorney admitted to practice law before the courts of record of the state of Washington: PROVIDED, That in a municipality having a population less than five thousand persons, a person who has taken and passed by January 1, 2003, the qualifying examination for a lay candidate for judicial officer as provided by rule of the supreme court may be the judge. Any city or town shall have authority to appoint a district judge as its municipal judge when the municipal judge is not required to serve full time. In the event of the appointment of a district judge, the city or town shall pay a pro rata share of the salary.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050</w:t>
      </w:r>
      <w:r>
        <w:rPr/>
        <w:t xml:space="preserve"> and 1984 c 258 s 107 are each amended to read as follows:</w:t>
      </w:r>
    </w:p>
    <w:p>
      <w:pPr>
        <w:spacing w:before="0" w:after="0" w:line="408" w:lineRule="exact"/>
        <w:ind w:left="0" w:right="0" w:firstLine="576"/>
        <w:jc w:val="left"/>
      </w:pPr>
      <w:r>
        <w:rPr/>
        <w:t xml:space="preserve">The legislative authority of the city or town may, by ordinance, provide that the position of municipal judge within the city or town shall be an elective position. The ordinance shall provide for the qualifications of the municipal judge which shall be the same as the qualifications necessary for the appointment thereof; and further, shall provide that the municipal judge shall be elected in the same manner as other elective city officials are elected to office, and that the term of the municipal judge shall be for a term of four years commencing on January 1, 1986, and every four years thereafter. </w:t>
      </w:r>
      <w:r>
        <w:rPr>
          <w:u w:val="single"/>
        </w:rPr>
        <w:t xml:space="preserve">Term lengths for municipal judges may be modified to comply with RCW 29A.04.330(6).</w:t>
      </w:r>
    </w:p>
    <w:p/>
    <w:p>
      <w:pPr>
        <w:jc w:val="center"/>
      </w:pPr>
      <w:r>
        <w:rPr>
          <w:b/>
        </w:rPr>
        <w:t>--- END ---</w:t>
      </w:r>
    </w:p>
    <w:sectPr>
      <w:pgNumType w:start="1"/>
      <w:footerReference xmlns:r="http://schemas.openxmlformats.org/officeDocument/2006/relationships" r:id="R4906d60d64444e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20d3fa98144b6f" /><Relationship Type="http://schemas.openxmlformats.org/officeDocument/2006/relationships/footer" Target="/word/footer1.xml" Id="R4906d60d64444e81" /></Relationships>
</file>