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2377d2c6c460a" /></Relationships>
</file>

<file path=word/document.xml><?xml version="1.0" encoding="utf-8"?>
<w:document xmlns:w="http://schemas.openxmlformats.org/wordprocessingml/2006/main">
  <w:body>
    <w:p>
      <w:r>
        <w:t>H-2229.1</w:t>
      </w:r>
    </w:p>
    <w:p>
      <w:pPr>
        <w:jc w:val="center"/>
      </w:pPr>
      <w:r>
        <w:t>_______________________________________________</w:t>
      </w:r>
    </w:p>
    <w:p/>
    <w:p>
      <w:pPr>
        <w:jc w:val="center"/>
      </w:pPr>
      <w:r>
        <w:rPr>
          <w:b/>
        </w:rPr>
        <w:t>HOUSE BILL 1954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Bateman, Ramel, Reed, Simmons, Ormsby, Macri, Doglio, Thai, Lekanoff, and Reeves</w:t>
      </w:r>
    </w:p>
    <w:p/>
    <w:p>
      <w:r>
        <w:rPr>
          <w:t xml:space="preserve">Prefiled 12/15/23.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harmonizing statutory language relating to lawful participation in reproductive health care services or gender-affirming treatment; and amending RCW 18.130.450.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450</w:t>
      </w:r>
      <w:r>
        <w:rPr/>
        <w:t xml:space="preserve"> and 2023 c 192 s 3 are each amended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t xml:space="preserve">(b)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rPr/>
        <w:t xml:space="preserve">(c)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w:t>
      </w:r>
      <w:r>
        <w:rPr>
          <w:u w:val="single"/>
        </w:rPr>
        <w:t xml:space="preserve">The provision of, authorization of, recommendation of, aiding in, assistance in, referral for, or other participation in any reproductive health care services or gender-affirming treatment consistent with the standard of care in Washington by a license holder;</w:t>
      </w:r>
    </w:p>
    <w:p>
      <w:pPr>
        <w:spacing w:before="0" w:after="0" w:line="408" w:lineRule="exact"/>
        <w:ind w:left="0" w:right="0" w:firstLine="576"/>
        <w:jc w:val="left"/>
      </w:pPr>
      <w:r>
        <w:rPr>
          <w:u w:val="single"/>
        </w:rPr>
        <w:t xml:space="preserve">(b)</w:t>
      </w:r>
      <w:r>
        <w:rPr/>
        <w:t xml:space="preserve"> The provision of, authorization of, recommendation of, aiding in, assistance in, referral for, or other participation in any reproductive health care services or gender-affirming treatment, by a license holder, if the participation would have been lawful and consistent with standards of care if it occurred entirely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conviction or disciplinary action based on the license holder's violation of another state's laws prohibiting the provision of, authorization of, recommendation of, aiding in, assistance in, referral for, or other participation in any reproductive health care services or gender-affirming treatment, if the participation would have been lawful and consistent with standards of care if it occurred entirely in Washington.</w:t>
      </w:r>
    </w:p>
    <w:p>
      <w:pPr>
        <w:spacing w:before="0" w:after="0" w:line="408" w:lineRule="exact"/>
        <w:ind w:left="0" w:right="0" w:firstLine="576"/>
        <w:jc w:val="left"/>
      </w:pPr>
      <w:r>
        <w:rPr/>
        <w:t xml:space="preserve">(3) Nothing in this section prohibits the disciplining authority from taking action on separate charges that are unrelated to the provision of, authorization of, recommendation of, aiding in, assistance in, referral for, or other participation in any reproductive health care services or gender-affirming treatment that would have been lawful and consistent with standards of care if it occurred entirely in Washington.</w:t>
      </w:r>
    </w:p>
    <w:p>
      <w:pPr>
        <w:spacing w:before="0" w:after="0" w:line="408" w:lineRule="exact"/>
        <w:ind w:left="0" w:right="0" w:firstLine="576"/>
        <w:jc w:val="left"/>
      </w:pPr>
      <w:r>
        <w:rPr/>
        <w:t xml:space="preserve">(4)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"Gender-affirming treatment" means a service or product that a health care provider, as defined in RCW 70.02.010, provides to an individual to support and affirm the individual's gender identity. "Gender-affirming treatment" includes, but is not limited to, treatment for gender dysphoria. "Gender-affirming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15a9d2f3412e4a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eca950f18d4c99" /><Relationship Type="http://schemas.openxmlformats.org/officeDocument/2006/relationships/footer" Target="/word/footer1.xml" Id="R15a9d2f3412e4af2" /></Relationships>
</file>