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60a5906bf84960" /></Relationships>
</file>

<file path=word/document.xml><?xml version="1.0" encoding="utf-8"?>
<w:document xmlns:w="http://schemas.openxmlformats.org/wordprocessingml/2006/main">
  <w:body>
    <w:p>
      <w:r>
        <w:t>H-2081.1</w:t>
      </w:r>
    </w:p>
    <w:p>
      <w:pPr>
        <w:jc w:val="center"/>
      </w:pPr>
      <w:r>
        <w:t>_______________________________________________</w:t>
      </w:r>
    </w:p>
    <w:p/>
    <w:p>
      <w:pPr>
        <w:jc w:val="center"/>
      </w:pPr>
      <w:r>
        <w:rPr>
          <w:b/>
        </w:rPr>
        <w:t>HOUSE BILL 1960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Stonier, Santos, Pollet, Doglio, Hackney, Callan, Riccelli, Berg, Street, Farivar, Rule, Shavers, Reeves, Ortiz-Self, Harris, Reed, Ryu, Leavitt, Berry, Duerr, Senn, Ramel, Slatter, Morgan, Fey, Timmons, Fosse, Goodman, Thai, Alvarado, Lekanoff, and Davis</w:t>
      </w:r>
    </w:p>
    <w:p/>
    <w:p>
      <w:r>
        <w:rPr>
          <w:t xml:space="preserve">Prefiled 12/15/23.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28A.150.260, and 28A.400.007;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phase in additional staffing allocations for paraprofessionals in instructional and noninstructional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In addition to the minimum allocation under (a) of this subsection, the following additional staffing units for each level of prototypical school will be provided:</w:t>
      </w:r>
    </w:p>
    <w:p>
      <w:pPr>
        <w:spacing w:before="0" w:after="0" w:line="408" w:lineRule="exact"/>
        <w:ind w:left="0" w:right="0" w:firstLine="576"/>
        <w:jc w:val="left"/>
      </w:pPr>
      <w:r>
        <w:rPr>
          <w:u w:val="single"/>
        </w:rPr>
        <w:t xml:space="preserve">(i) For the 2024-25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0.356</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0.116</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0.391</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0.770</w:t>
            </w:r>
          </w:p>
        </w:tc>
      </w:tr>
    </w:tbl>
    <w:p>
      <w:pPr>
        <w:spacing w:before="0" w:after="0" w:line="408" w:lineRule="exact"/>
        <w:ind w:left="0" w:right="0" w:firstLine="576"/>
        <w:jc w:val="left"/>
      </w:pPr>
      <w:r>
        <w:rPr>
          <w:u w:val="single"/>
        </w:rPr>
        <w:t xml:space="preserve">(ii) For the 2025-26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0.712</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0.232</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0.660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0.782</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w:t>
            </w:r>
          </w:p>
        </w:tc>
      </w:tr>
    </w:tbl>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1.00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3.00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3.50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0.2310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2026.</w:t>
      </w:r>
    </w:p>
    <w:p/>
    <w:p>
      <w:pPr>
        <w:jc w:val="center"/>
      </w:pPr>
      <w:r>
        <w:rPr>
          <w:b/>
        </w:rPr>
        <w:t>--- END ---</w:t>
      </w:r>
    </w:p>
    <w:sectPr>
      <w:pgNumType w:start="1"/>
      <w:footerReference xmlns:r="http://schemas.openxmlformats.org/officeDocument/2006/relationships" r:id="Rccfe7fbb3e9d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f48bd2b8b4921" /><Relationship Type="http://schemas.openxmlformats.org/officeDocument/2006/relationships/footer" Target="/word/footer1.xml" Id="Rccfe7fbb3e9d4ffa" /></Relationships>
</file>