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62d330172747c6" /></Relationships>
</file>

<file path=word/document.xml><?xml version="1.0" encoding="utf-8"?>
<w:document xmlns:w="http://schemas.openxmlformats.org/wordprocessingml/2006/main">
  <w:body>
    <w:p>
      <w:r>
        <w:t>H-2960.1</w:t>
      </w:r>
    </w:p>
    <w:p>
      <w:pPr>
        <w:jc w:val="center"/>
      </w:pPr>
      <w:r>
        <w:t>_______________________________________________</w:t>
      </w:r>
    </w:p>
    <w:p/>
    <w:p>
      <w:pPr>
        <w:jc w:val="center"/>
      </w:pPr>
      <w:r>
        <w:rPr>
          <w:b/>
        </w:rPr>
        <w:t>SUBSTITUTE HOUSE BILL 1991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Fosse, Berry, Ramel, Reed, Ormsby, Ryu, Callan, Kloba, Doglio, Chopp, Paul, Berg, Lekanoff, Nance, Riccelli, Cortes, and Pollet)</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sick leave; amending RCW 49.46.210;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w:t>
      </w:r>
      <w:r>
        <w:rPr>
          <w:u w:val="single"/>
        </w:rPr>
        <w:t xml:space="preserve">health-related</w:t>
      </w:r>
      <w:r>
        <w:rPr/>
        <w:t xml:space="preserve"> reason </w:t>
      </w:r>
      <w:r>
        <w:rPr>
          <w:u w:val="single"/>
        </w:rPr>
        <w:t xml:space="preserve">or a public emergency</w:t>
      </w:r>
      <w:r>
        <w:rPr/>
        <w:t xml:space="preserve">.</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w:t>
      </w:r>
      <w:r>
        <w:t>((</w:t>
      </w:r>
      <w:r>
        <w:rPr>
          <w:strike/>
        </w:rPr>
        <w:t xml:space="preserve">subsection (1)</w:t>
      </w:r>
      <w:r>
        <w:t>))</w:t>
      </w:r>
      <w:r>
        <w:rPr/>
        <w:t xml:space="preserve">(d) of this </w:t>
      </w:r>
      <w:r>
        <w:t>((</w:t>
      </w:r>
      <w:r>
        <w:rPr>
          <w:strike/>
        </w:rPr>
        <w:t xml:space="preserve">section</w:t>
      </w:r>
      <w:r>
        <w:t>))</w:t>
      </w:r>
      <w:r>
        <w:rPr/>
        <w:t xml:space="preserve"> </w:t>
      </w:r>
      <w:r>
        <w:rPr>
          <w:u w:val="single"/>
        </w:rPr>
        <w:t xml:space="preserve">subsection</w:t>
      </w:r>
      <w:r>
        <w:rPr/>
        <w:t xml:space="preserve">.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at the end of the established pay period, pursuant to RCW 49.48.010(2), following the worker's separation.</w:t>
      </w:r>
    </w:p>
    <w:p>
      <w:pPr>
        <w:spacing w:before="0" w:after="0" w:line="408" w:lineRule="exact"/>
        <w:ind w:left="0" w:right="0" w:firstLine="576"/>
        <w:jc w:val="left"/>
      </w:pPr>
      <w:r>
        <w:rPr/>
        <w:t xml:space="preserve">(2) </w:t>
      </w:r>
      <w:r>
        <w:t>((</w:t>
      </w:r>
      <w:r>
        <w:rPr>
          <w:strike/>
        </w:rPr>
        <w:t xml:space="preserve">For purposes of this section, "family member" means any of the following</w:t>
      </w:r>
      <w:r>
        <w:t>))</w:t>
      </w:r>
      <w:r>
        <w:rPr/>
        <w:t xml:space="preserve"> </w:t>
      </w:r>
      <w:r>
        <w:rPr>
          <w:u w:val="single"/>
        </w:rPr>
        <w:t xml:space="preserve">The definitions in this subsection apply throughout this section, except for subsection (5) of this section</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employee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employee's child.</w:t>
      </w:r>
    </w:p>
    <w:p>
      <w:pPr>
        <w:spacing w:before="0" w:after="0" w:line="408" w:lineRule="exact"/>
        <w:ind w:left="0" w:right="0" w:firstLine="576"/>
        <w:jc w:val="left"/>
      </w:pPr>
      <w:r>
        <w:rPr>
          <w:u w:val="single"/>
        </w:rPr>
        <w:t xml:space="preserve">(d) "Grandparent" means a parent of the employee's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an employee or the employee's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an employee</w:t>
      </w:r>
      <w:r>
        <w:rPr/>
        <w:t xml:space="preserve"> when the employee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w:t>
      </w:r>
      <w:r>
        <w:t>((</w:t>
      </w:r>
      <w:r>
        <w:rPr>
          <w:strike/>
        </w:rPr>
        <w:t xml:space="preserve">"family member" means any of the following</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 driver, and also includes any individual who regularly resides in the driver's home or where the relationship creates an expectation that the driver care for the person, and that individual depends on the driver for care. "Family member" includes any individual who regularly resides in the driver's home, except that it does not include an individual who simply resides in the same home with no expectation that the driver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driver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driver's child.</w:t>
      </w:r>
    </w:p>
    <w:p>
      <w:pPr>
        <w:spacing w:before="0" w:after="0" w:line="408" w:lineRule="exact"/>
        <w:ind w:left="0" w:right="0" w:firstLine="576"/>
        <w:jc w:val="left"/>
      </w:pPr>
      <w:r>
        <w:rPr>
          <w:u w:val="single"/>
        </w:rPr>
        <w:t xml:space="preserve">(D) "Grandparent" means a parent of the driver's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 driver or the driver's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 driver</w:t>
      </w:r>
      <w:r>
        <w:rPr/>
        <w:t xml:space="preserve"> when the driver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 </w:t>
      </w:r>
      <w:r>
        <w:rPr>
          <w:u w:val="single"/>
        </w:rPr>
        <w:t xml:space="preserve">or has been closed due to a public emergency</w:t>
      </w:r>
      <w:r>
        <w:rPr/>
        <w:t xml:space="preserve">;</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develop materials and conduct outreach to inform individuals and businesses of the new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b2dcd960c07941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78dffaadf4b13" /><Relationship Type="http://schemas.openxmlformats.org/officeDocument/2006/relationships/footer" Target="/word/footer1.xml" Id="Rb2dcd960c07941b0" /></Relationships>
</file>