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1bd3060699b4b00" /></Relationships>
</file>

<file path=word/document.xml><?xml version="1.0" encoding="utf-8"?>
<w:document xmlns:w="http://schemas.openxmlformats.org/wordprocessingml/2006/main">
  <w:body>
    <w:p>
      <w:r>
        <w:t>H-2301.1</w:t>
      </w:r>
    </w:p>
    <w:p>
      <w:pPr>
        <w:jc w:val="center"/>
      </w:pPr>
      <w:r>
        <w:t>_______________________________________________</w:t>
      </w:r>
    </w:p>
    <w:p/>
    <w:p>
      <w:pPr>
        <w:jc w:val="center"/>
      </w:pPr>
      <w:r>
        <w:rPr>
          <w:b/>
        </w:rPr>
        <w:t>HOUSE BILL 2042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Corry, Connors, Barnard, Graham, Sandlin, and Dent</w:t>
      </w:r>
    </w:p>
    <w:p/>
    <w:p>
      <w:r>
        <w:rPr>
          <w:t xml:space="preserve">Prefiled 12/26/23.</w:t>
        </w:rPr>
      </w:r>
      <w:r>
        <w:rPr>
          <w:t xml:space="preserve">Read first time 01/08/24.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applicants seeking energy facility site certification for an energy facility that generates electricity using renewable resources to provide evidence of an adequate water supply for the project; and amending RCW 80.50.060.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2023 c 229 s 4 are each amended to read as follows:</w:t>
      </w:r>
    </w:p>
    <w:p>
      <w:pPr>
        <w:spacing w:before="0" w:after="0" w:line="408" w:lineRule="exact"/>
        <w:ind w:left="0" w:right="0" w:firstLine="576"/>
        <w:jc w:val="left"/>
      </w:pPr>
      <w:r>
        <w:rPr/>
        <w:t xml:space="preserve">(1)(a)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(14) and (29). No construction or reconstruction of such energy facilities may be undertaken, except as otherwise provided in this chapter, without first obtaining certification in the manner provided in this chapter.</w:t>
      </w:r>
    </w:p>
    <w:p>
      <w:pPr>
        <w:spacing w:before="0" w:after="0" w:line="408" w:lineRule="exact"/>
        <w:ind w:left="0" w:right="0" w:firstLine="576"/>
        <w:jc w:val="left"/>
      </w:pPr>
      <w:r>
        <w:rPr/>
        <w:t xml:space="preserve">(b) If applicants proposing the following types of facilities choose to receive certification under this chapter, the provisions of this chapter apply to the construction, reconstruction, or enlargement of these new or existing facilities:</w:t>
      </w:r>
    </w:p>
    <w:p>
      <w:pPr>
        <w:spacing w:before="0" w:after="0" w:line="408" w:lineRule="exact"/>
        <w:ind w:left="0" w:right="0" w:firstLine="576"/>
        <w:jc w:val="left"/>
      </w:pPr>
      <w:r>
        <w:rPr/>
        <w:t xml:space="preserve">(i) Facilities that produce refined biofuel, but which are not capable of producing 25,000 barrels or more per day;</w:t>
      </w:r>
    </w:p>
    <w:p>
      <w:pPr>
        <w:spacing w:before="0" w:after="0" w:line="408" w:lineRule="exact"/>
        <w:ind w:left="0" w:right="0" w:firstLine="576"/>
        <w:jc w:val="left"/>
      </w:pPr>
      <w:r>
        <w:rPr/>
        <w:t xml:space="preserve">(ii) Alternative energy resource facilities;</w:t>
      </w:r>
    </w:p>
    <w:p>
      <w:pPr>
        <w:spacing w:before="0" w:after="0" w:line="408" w:lineRule="exact"/>
        <w:ind w:left="0" w:right="0" w:firstLine="576"/>
        <w:jc w:val="left"/>
      </w:pPr>
      <w:r>
        <w:rPr/>
        <w:t xml:space="preserve">(iii) Electrical transmission facilities: (A) Of a nominal voltage of at least 115,000 volts; and (B) located in more than one jurisdiction that has promulgated land use plans or zoning ordinances;</w:t>
      </w:r>
    </w:p>
    <w:p>
      <w:pPr>
        <w:spacing w:before="0" w:after="0" w:line="408" w:lineRule="exact"/>
        <w:ind w:left="0" w:right="0" w:firstLine="576"/>
        <w:jc w:val="left"/>
      </w:pPr>
      <w:r>
        <w:rPr/>
        <w:t xml:space="preserve">(iv) Clean energy product manufacturing facilities; and</w:t>
      </w:r>
    </w:p>
    <w:p>
      <w:pPr>
        <w:spacing w:before="0" w:after="0" w:line="408" w:lineRule="exact"/>
        <w:ind w:left="0" w:right="0" w:firstLine="576"/>
        <w:jc w:val="left"/>
      </w:pPr>
      <w:r>
        <w:rPr/>
        <w:t xml:space="preserve">(v) Storage facilities.</w:t>
      </w:r>
    </w:p>
    <w:p>
      <w:pPr>
        <w:spacing w:before="0" w:after="0" w:line="408" w:lineRule="exact"/>
        <w:ind w:left="0" w:right="0" w:firstLine="576"/>
        <w:jc w:val="left"/>
      </w:pPr>
      <w:r>
        <w:rPr/>
        <w:t xml:space="preserve">(c) All of the council's powers with regard to energy facilities apply to all of the facilities in (b) of this subsection and these facilities are subject to all provisions of this chapter that apply to an energy facility.</w:t>
      </w:r>
    </w:p>
    <w:p>
      <w:pPr>
        <w:spacing w:before="0" w:after="0" w:line="408" w:lineRule="exact"/>
        <w:ind w:left="0" w:right="0" w:firstLine="576"/>
        <w:jc w:val="left"/>
      </w:pPr>
      <w:r>
        <w:rPr/>
        <w:t xml:space="preserve">(2)(a) The provisions of this chapter must apply to:</w:t>
      </w:r>
    </w:p>
    <w:p>
      <w:pPr>
        <w:spacing w:before="0" w:after="0" w:line="408" w:lineRule="exact"/>
        <w:ind w:left="0" w:right="0" w:firstLine="576"/>
        <w:jc w:val="left"/>
      </w:pPr>
      <w:r>
        <w:rPr/>
        <w:t xml:space="preserve">(i) The construction, reconstruction, or enlargement of new or existing electrical transmission facilities: (A) Of a nominal voltage of at least 500,000 volts alternating current or at least 300,000 volts direct current; (B) located in more than one county; and (C) located in the Washington service area of more than one retail electric utility; and</w:t>
      </w:r>
    </w:p>
    <w:p>
      <w:pPr>
        <w:spacing w:before="0" w:after="0" w:line="408" w:lineRule="exact"/>
        <w:ind w:left="0" w:right="0" w:firstLine="576"/>
        <w:jc w:val="left"/>
      </w:pPr>
      <w:r>
        <w:rPr/>
        <w:t xml:space="preserve">(ii) The construction, reconstruction, or modification of electrical transmission facilities when the facilities are located in a national interest electric transmission corridor as specified in RCW 80.50.045.</w:t>
      </w:r>
    </w:p>
    <w:p>
      <w:pPr>
        <w:spacing w:before="0" w:after="0" w:line="408" w:lineRule="exact"/>
        <w:ind w:left="0" w:right="0" w:firstLine="576"/>
        <w:jc w:val="left"/>
      </w:pPr>
      <w:r>
        <w:rPr/>
        <w:t xml:space="preserve">(b) For the purposes of this subsection, "modification"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(3) The provisions of this chapter shall not apply to normal maintenance and repairs which do not increase the capacity or dimensions beyond those set forth in RCW 80.50.020 (14) and (29).</w:t>
      </w:r>
    </w:p>
    <w:p>
      <w:pPr>
        <w:spacing w:before="0" w:after="0" w:line="408" w:lineRule="exact"/>
        <w:ind w:left="0" w:right="0" w:firstLine="576"/>
        <w:jc w:val="left"/>
      </w:pPr>
      <w:r>
        <w:rPr/>
        <w:t xml:space="preserve">(4) Applications for certification of energy facilities made prior to July 15, 1977, shall continue to be governed by the applicable provisions of law in effect on the day immediately preceding July 15, 1977, with the exceptions of RCW 80.50.071 which shall apply to such prior applications and to site certifications prospectively from July 15, 1977.</w:t>
      </w:r>
    </w:p>
    <w:p>
      <w:pPr>
        <w:spacing w:before="0" w:after="0" w:line="408" w:lineRule="exact"/>
        <w:ind w:left="0" w:right="0" w:firstLine="576"/>
        <w:jc w:val="left"/>
      </w:pPr>
      <w:r>
        <w:rPr/>
        <w:t xml:space="preserve">(5)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t xml:space="preserve">(6) </w:t>
      </w:r>
      <w:r>
        <w:rPr>
          <w:u w:val="single"/>
        </w:rPr>
        <w:t xml:space="preserve">Each applicant seeking energy facility site certification for an energy facility that generates electricity using renewable resources must provide evidence of an adequate water supply for the project, including the ongoing operation, management, and maintenance of the facility.</w:t>
      </w:r>
    </w:p>
    <w:p>
      <w:pPr>
        <w:spacing w:before="0" w:after="0" w:line="408" w:lineRule="exact"/>
        <w:ind w:left="0" w:right="0" w:firstLine="576"/>
        <w:jc w:val="left"/>
      </w:pPr>
      <w:r>
        <w:rPr>
          <w:u w:val="single"/>
        </w:rPr>
        <w:t xml:space="preserve">(7)</w:t>
      </w:r>
      <w:r>
        <w:rPr/>
        <w:t xml:space="preserve"> Upon receipt of an application for certification under this chapter, the chair of the council shall notify:</w:t>
      </w:r>
    </w:p>
    <w:p>
      <w:pPr>
        <w:spacing w:before="0" w:after="0" w:line="408" w:lineRule="exact"/>
        <w:ind w:left="0" w:right="0" w:firstLine="576"/>
        <w:jc w:val="left"/>
      </w:pPr>
      <w:r>
        <w:rPr/>
        <w:t xml:space="preserve">(a) The appropriate county legislative authority or authorities where the proposed facility is located;</w:t>
      </w:r>
    </w:p>
    <w:p>
      <w:pPr>
        <w:spacing w:before="0" w:after="0" w:line="408" w:lineRule="exact"/>
        <w:ind w:left="0" w:right="0" w:firstLine="576"/>
        <w:jc w:val="left"/>
      </w:pPr>
      <w:r>
        <w:rPr/>
        <w:t xml:space="preserve">(b) The appropriate city legislative authority or authorities where the proposed facility is located;</w:t>
      </w:r>
    </w:p>
    <w:p>
      <w:pPr>
        <w:spacing w:before="0" w:after="0" w:line="408" w:lineRule="exact"/>
        <w:ind w:left="0" w:right="0" w:firstLine="576"/>
        <w:jc w:val="left"/>
      </w:pPr>
      <w:r>
        <w:rPr/>
        <w:t xml:space="preserve">(c) The department of archaeology and historic preservation; and</w:t>
      </w:r>
    </w:p>
    <w:p>
      <w:pPr>
        <w:spacing w:before="0" w:after="0" w:line="408" w:lineRule="exact"/>
        <w:ind w:left="0" w:right="0" w:firstLine="576"/>
        <w:jc w:val="left"/>
      </w:pPr>
      <w:r>
        <w:rPr/>
        <w:t xml:space="preserve">(d) The appropriate federally recognized tribal governments that may be affected by the proposed facility.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The council must work with local governments where a project is proposed to be sited in order to provide for meaningful participation and input during siting review and compliance monitoring.</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council must consult with all federally recognized tribes that possess resources, rights, or interests reserved or protected by federal treaty, statute, or executive order in the area where an energy facility is proposed to be located to provide early and meaningful participation and input during siting review and compliance monitoring. The chair and designated staff must offer to conduct government-to-government consultation to address issues of concern raised by such a tribe. The goal of the consultation process is to identify tribal resources or rights potentially affected by the proposed energy facility and to seek ways to avoid, minimize, or mitigate any adverse effects on tribal resources or rights. The chair must provide regular updates on the consultation to the council throughout the application review process. The report from the council to the governor required in RCW 80.50.100 must include a summary of the government-to-government consultation process that complies with RCW 42.56.300, including the issues and proposed resolutions.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of archaeology and historic preservation shall coordinate with the affected federally recognized tribes and the applicant in order to assess potential effects to tribal cultural resources, archaeological sites, and sacred sites.</w:t>
      </w:r>
    </w:p>
    <w:p/>
    <w:p>
      <w:pPr>
        <w:jc w:val="center"/>
      </w:pPr>
      <w:r>
        <w:rPr>
          <w:b/>
        </w:rPr>
        <w:t>--- END ---</w:t>
      </w:r>
    </w:p>
    <w:sectPr>
      <w:pgNumType w:start="1"/>
      <w:footerReference xmlns:r="http://schemas.openxmlformats.org/officeDocument/2006/relationships" r:id="Raa2dbeaf0ba944b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10c55c1e8a42b1" /><Relationship Type="http://schemas.openxmlformats.org/officeDocument/2006/relationships/footer" Target="/word/footer1.xml" Id="Raa2dbeaf0ba944be" /></Relationships>
</file>