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a077281acf4e5c" /></Relationships>
</file>

<file path=word/document.xml><?xml version="1.0" encoding="utf-8"?>
<w:document xmlns:w="http://schemas.openxmlformats.org/wordprocessingml/2006/main">
  <w:body>
    <w:p>
      <w:r>
        <w:t>H-2286.1</w:t>
      </w:r>
    </w:p>
    <w:p>
      <w:pPr>
        <w:jc w:val="center"/>
      </w:pPr>
      <w:r>
        <w:t>_______________________________________________</w:t>
      </w:r>
    </w:p>
    <w:p/>
    <w:p>
      <w:pPr>
        <w:jc w:val="center"/>
      </w:pPr>
      <w:r>
        <w:rPr>
          <w:b/>
        </w:rPr>
        <w:t>HOUSE BILL 2081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Hackney, Walen, Taylor, Reeves, Leavitt, Gregerson, Orwall, Reed, Berry, Callan, Macri, and Chopp</w:t>
      </w:r>
    </w:p>
    <w:p/>
    <w:p>
      <w:r>
        <w:rPr>
          <w:t xml:space="preserve">Prefiled 01/02/24.</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home equity sharing agreements under the consumer loan act; amending RCW 31.04.015 and 31.04.102; and adding a new section to chapter 31.04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2018 c 62 s 9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(9)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(10)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(11)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(12) "License" means a single license issued under the authority of this chapter.</w:t>
      </w:r>
    </w:p>
    <w:p>
      <w:pPr>
        <w:spacing w:before="0" w:after="0" w:line="408" w:lineRule="exact"/>
        <w:ind w:left="0" w:right="0" w:firstLine="576"/>
        <w:jc w:val="left"/>
      </w:pPr>
      <w:r>
        <w:rPr/>
        <w:t xml:space="preserve">(13)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(15)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(16) "Making a loan" means advancing, offering to advance, or making a commitment to advance funds to a borrower for a loan.</w:t>
      </w:r>
    </w:p>
    <w:p>
      <w:pPr>
        <w:spacing w:before="0" w:after="0" w:line="408" w:lineRule="exact"/>
        <w:ind w:left="0" w:right="0" w:firstLine="576"/>
        <w:jc w:val="left"/>
      </w:pPr>
      <w:r>
        <w:rPr/>
        <w:t xml:space="preserve">(17)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(18)(a)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(19)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rPr/>
        <w:t xml:space="preserve">(20) "Officer" means an official appointed by the company for the purpose of making business decisions or corporate decisions.</w:t>
      </w:r>
    </w:p>
    <w:p>
      <w:pPr>
        <w:spacing w:before="0" w:after="0" w:line="408" w:lineRule="exact"/>
        <w:ind w:left="0" w:right="0" w:firstLine="576"/>
        <w:jc w:val="left"/>
      </w:pPr>
      <w:r>
        <w:rPr/>
        <w:t xml:space="preserve">(21)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(22)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(23)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rPr/>
        <w:t xml:space="preserve">(24)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 </w:t>
      </w:r>
      <w:r>
        <w:rPr>
          <w:u w:val="single"/>
        </w:rPr>
        <w:t xml:space="preserve">"Residential mortgage loan" includes home equity sharing agreements.</w:t>
      </w:r>
    </w:p>
    <w:p>
      <w:pPr>
        <w:spacing w:before="0" w:after="0" w:line="408" w:lineRule="exact"/>
        <w:ind w:left="0" w:right="0" w:firstLine="576"/>
        <w:jc w:val="left"/>
      </w:pPr>
      <w:r>
        <w:rPr/>
        <w:t xml:space="preserve">(25)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(26)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rPr/>
        <w:t xml:space="preserve">(27)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(28) "Senior officer" means an officer of a licensee at the vice president level or above.</w:t>
      </w:r>
    </w:p>
    <w:p>
      <w:pPr>
        <w:spacing w:before="0" w:after="0" w:line="408" w:lineRule="exact"/>
        <w:ind w:left="0" w:right="0" w:firstLine="576"/>
        <w:jc w:val="left"/>
      </w:pPr>
      <w:r>
        <w:rPr/>
        <w:t xml:space="preserve">(29)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(30)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(31)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t xml:space="preserve">(36)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(37)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t xml:space="preserve">(39) "Unique identifier" means a number or other identifier assigned by protocols established by the nationwide mortgage licensing system.</w:t>
      </w:r>
    </w:p>
    <w:p>
      <w:pPr>
        <w:spacing w:before="0" w:after="0" w:line="408" w:lineRule="exact"/>
        <w:ind w:left="0" w:right="0" w:firstLine="576"/>
        <w:jc w:val="left"/>
      </w:pPr>
      <w:r>
        <w:rPr>
          <w:u w:val="single"/>
        </w:rPr>
        <w:t xml:space="preserve">(40) "Home equity sharing agreement" means any obligation in which an advance sum of money or other thing of value is extended to a borrower in exchange for an interest or future share of equity in the borrower's residential real estate or a future obligation to pay a sum upon the occurrence of an agreed-upon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2018 c 62 s 14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w:t>
      </w:r>
      <w:r>
        <w:t>((</w:t>
      </w:r>
      <w:r>
        <w:rPr>
          <w:strike/>
        </w:rPr>
        <w:t xml:space="preserve">24</w:t>
      </w:r>
      <w:r>
        <w:t>))</w:t>
      </w:r>
      <w:r>
        <w:rPr/>
        <w:t xml:space="preserve"> </w:t>
      </w:r>
      <w:r>
        <w:rPr>
          <w:u w:val="single"/>
        </w:rPr>
        <w:t xml:space="preserve">12</w:t>
      </w:r>
      <w:r>
        <w:rPr/>
        <w:t xml:space="preserve">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t xml:space="preserve">(6) The director's obligations or duties under chapter 62, Laws of 2018 are subject to section 21, chapter 62,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home equity sharing agreement:</w:t>
      </w:r>
    </w:p>
    <w:p>
      <w:pPr>
        <w:spacing w:before="0" w:after="0" w:line="408" w:lineRule="exact"/>
        <w:ind w:left="0" w:right="0" w:firstLine="576"/>
        <w:jc w:val="left"/>
      </w:pPr>
      <w:r>
        <w:rPr/>
        <w:t xml:space="preserve">(a) May not be used as a lien against the real property;</w:t>
      </w:r>
    </w:p>
    <w:p>
      <w:pPr>
        <w:spacing w:before="0" w:after="0" w:line="408" w:lineRule="exact"/>
        <w:ind w:left="0" w:right="0" w:firstLine="576"/>
        <w:jc w:val="left"/>
      </w:pPr>
      <w:r>
        <w:rPr/>
        <w:t xml:space="preserve">(b) May not run with title to real property and is not binding or enforceable at law or in equity against any subsequent owner, purchaser, or mortgagee or holder of any interest in real property as an equitable servitude;</w:t>
      </w:r>
    </w:p>
    <w:p>
      <w:pPr>
        <w:spacing w:before="0" w:after="0" w:line="408" w:lineRule="exact"/>
        <w:ind w:left="0" w:right="0" w:firstLine="576"/>
        <w:jc w:val="left"/>
      </w:pPr>
      <w:r>
        <w:rPr/>
        <w:t xml:space="preserve">(c) May not prevent the property owner from renting or using the real property as the property owner chooses; and</w:t>
      </w:r>
    </w:p>
    <w:p>
      <w:pPr>
        <w:spacing w:before="0" w:after="0" w:line="408" w:lineRule="exact"/>
        <w:ind w:left="0" w:right="0" w:firstLine="576"/>
        <w:jc w:val="left"/>
      </w:pPr>
      <w:r>
        <w:rPr/>
        <w:t xml:space="preserve">(d) May not contain provisions that prevent the property owner from refinancing a mortgage or lien on the real property.</w:t>
      </w:r>
    </w:p>
    <w:p>
      <w:pPr>
        <w:spacing w:before="0" w:after="0" w:line="408" w:lineRule="exact"/>
        <w:ind w:left="0" w:right="0" w:firstLine="576"/>
        <w:jc w:val="left"/>
      </w:pPr>
      <w:r>
        <w:rPr/>
        <w:t xml:space="preserve">(2) The total amount due under a home equity sharing agreement must not exceed the lesser of:</w:t>
      </w:r>
    </w:p>
    <w:p>
      <w:pPr>
        <w:spacing w:before="0" w:after="0" w:line="408" w:lineRule="exact"/>
        <w:ind w:left="0" w:right="0" w:firstLine="576"/>
        <w:jc w:val="left"/>
      </w:pPr>
      <w:r>
        <w:rPr/>
        <w:t xml:space="preserve">(a) Any amount paid to the borrower plus the interest amount calculated in accordance with this chapter; or</w:t>
      </w:r>
    </w:p>
    <w:p>
      <w:pPr>
        <w:spacing w:before="0" w:after="0" w:line="408" w:lineRule="exact"/>
        <w:ind w:left="0" w:right="0" w:firstLine="576"/>
        <w:jc w:val="left"/>
      </w:pPr>
      <w:r>
        <w:rPr/>
        <w:t xml:space="preserve">(b) 200 percent of the amount paid to the borrower.</w:t>
      </w:r>
    </w:p>
    <w:p/>
    <w:p>
      <w:pPr>
        <w:jc w:val="center"/>
      </w:pPr>
      <w:r>
        <w:rPr>
          <w:b/>
        </w:rPr>
        <w:t>--- END ---</w:t>
      </w:r>
    </w:p>
    <w:sectPr>
      <w:pgNumType w:start="1"/>
      <w:footerReference xmlns:r="http://schemas.openxmlformats.org/officeDocument/2006/relationships" r:id="Red5200e3e65c47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2560b31744882" /><Relationship Type="http://schemas.openxmlformats.org/officeDocument/2006/relationships/footer" Target="/word/footer1.xml" Id="Red5200e3e65c474a" /></Relationships>
</file>