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b148deee34e37" /></Relationships>
</file>

<file path=word/document.xml><?xml version="1.0" encoding="utf-8"?>
<w:document xmlns:w="http://schemas.openxmlformats.org/wordprocessingml/2006/main">
  <w:body>
    <w:p>
      <w:r>
        <w:t>H-2425.1</w:t>
      </w:r>
    </w:p>
    <w:p>
      <w:pPr>
        <w:jc w:val="center"/>
      </w:pPr>
      <w:r>
        <w:t>_______________________________________________</w:t>
      </w:r>
    </w:p>
    <w:p/>
    <w:p>
      <w:pPr>
        <w:jc w:val="center"/>
      </w:pPr>
      <w:r>
        <w:rPr>
          <w:b/>
        </w:rPr>
        <w:t>HOUSE BILL 2150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Reed, and Tharinger</w:t>
      </w:r>
    </w:p>
    <w:p/>
    <w:p>
      <w:r>
        <w:rPr>
          <w:t xml:space="preserve">Prefiled 01/04/24.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processes regarding the disqualification of candidates who are ineligible for office; amending RCW 29A.24.075, 29A.56.031, and 29A.56.320;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shall be eligible for any state or federal office who does not meet the qualifications for that office as specified in section 2 of this act or in any other provision of law, including the Constitutions of the state of Washington and the United States.</w:t>
      </w:r>
    </w:p>
    <w:p>
      <w:pPr>
        <w:spacing w:before="0" w:after="0" w:line="408" w:lineRule="exact"/>
        <w:ind w:left="0" w:right="0" w:firstLine="576"/>
        <w:jc w:val="left"/>
      </w:pPr>
      <w:r>
        <w:rPr/>
        <w:t xml:space="preserve">(2) The filing officer shall not accept a declaration of candidacy submitted by a person who does not attest that they are eligible for that office. The secretary of state shall develop a standard oath for applicants to attest that they meet all eligibility requirements for office.</w:t>
      </w:r>
    </w:p>
    <w:p>
      <w:pPr>
        <w:spacing w:before="0" w:after="0" w:line="408" w:lineRule="exact"/>
        <w:ind w:left="0" w:right="0" w:firstLine="576"/>
        <w:jc w:val="left"/>
      </w:pPr>
      <w:r>
        <w:rPr/>
        <w:t xml:space="preserve">(3) If a person becomes ineligible or their ineligibility for office becomes apparent after their declaration of candidacy has been filed, the secretary of state shall issue an order stating that the person is disqualified from that office. The person's name shall not appear on the ballot for that position; or if ballots have already been printed for distribution to voters, the number of votes that person receives shall not be published and may not be disclosed for any reason. This subsection applies to a special, primary, or general election.</w:t>
      </w:r>
    </w:p>
    <w:p>
      <w:pPr>
        <w:spacing w:before="0" w:after="0" w:line="408" w:lineRule="exact"/>
        <w:ind w:left="0" w:right="0" w:firstLine="576"/>
        <w:jc w:val="left"/>
      </w:pPr>
      <w:r>
        <w:rPr/>
        <w:t xml:space="preserve">(4) The secretary of state is required to determine that each candidate meets the qualifications for office. If a candidate is ineligible for that office, the secretary of state shall issue an order stating that the person is disqualified from that office. The person's name shall not appear on the ballot for that position; or if ballots have already been printed for distribution to voters, votes for that person shall not be counted. This subsection applies to a special, primary, presidential primary, or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qualifications for office in this section apply in addition to any other qualifications provided by law, including in the Constitutions of the state of Washington and the United States.</w:t>
      </w:r>
    </w:p>
    <w:p>
      <w:pPr>
        <w:spacing w:before="0" w:after="0" w:line="408" w:lineRule="exact"/>
        <w:ind w:left="0" w:right="0" w:firstLine="576"/>
        <w:jc w:val="left"/>
      </w:pPr>
      <w:r>
        <w:rPr/>
        <w:t xml:space="preserve">(2)(a) No person shall be eligible for any state or federal office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unless congress has voted by two-thirds of each house to remove this disability.</w:t>
      </w:r>
    </w:p>
    <w:p>
      <w:pPr>
        <w:spacing w:before="0" w:after="0" w:line="408" w:lineRule="exact"/>
        <w:ind w:left="0" w:right="0" w:firstLine="576"/>
        <w:jc w:val="left"/>
      </w:pPr>
      <w:r>
        <w:rPr/>
        <w:t xml:space="preserve">(b) This section shall be interpreted in conformity with section 3 of the Fourteenth Amendment of the United States Constitution, and with relevant court decisions interpreting that section.</w:t>
      </w:r>
    </w:p>
    <w:p>
      <w:pPr>
        <w:spacing w:before="0" w:after="0" w:line="408" w:lineRule="exact"/>
        <w:ind w:left="0" w:right="0" w:firstLine="576"/>
        <w:jc w:val="left"/>
      </w:pPr>
      <w:r>
        <w:rPr/>
        <w:t xml:space="preserve">(3) No person shall be eligible for any state or federal office who has been convicted of, or charged with and not yet acquitted of, any state or federal crime arising from actions taken while serving as a state or federal officer, whether or not those actions were taken in the course of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may adopt a resolution by majority vote in each the house of representatives and the senate requesting the secretary of state to issue a determination regarding a candidate's eligibility for office. The resolution must clearly state the grounds on which the legislature believes the candidate is or may be ineligible, citing the relevant provision or provisions of law.</w:t>
      </w:r>
    </w:p>
    <w:p>
      <w:pPr>
        <w:spacing w:before="0" w:after="0" w:line="408" w:lineRule="exact"/>
        <w:ind w:left="0" w:right="0" w:firstLine="576"/>
        <w:jc w:val="left"/>
      </w:pPr>
      <w:r>
        <w:rPr/>
        <w:t xml:space="preserve">(2) The secretary of state must, within 10 business days of the request, issue an order stating whether the candidate is disqualified from the office they are seeking.</w:t>
      </w:r>
    </w:p>
    <w:p>
      <w:pPr>
        <w:spacing w:before="0" w:after="0" w:line="408" w:lineRule="exact"/>
        <w:ind w:left="0" w:right="0" w:firstLine="576"/>
        <w:jc w:val="left"/>
      </w:pPr>
      <w:r>
        <w:rPr/>
        <w:t xml:space="preserve">(3) If the secretary of state determines that the candidate is not disqualified, the legislature may override that determination by adopting a resolution with a two-thirds majority vote in each the house of representatives and the senate stating that the candidate is disqualified from the office they are seeking. In such a case, the candidate's name shall not appear on the ballot for that position; or if ballots have already been printed for distribution to voters, votes for that person shall not be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determined to be ineligible to be a candidate for office under this chapter may file an appeal in the superior court of Thurston county within five business days after:</w:t>
      </w:r>
    </w:p>
    <w:p>
      <w:pPr>
        <w:spacing w:before="0" w:after="0" w:line="408" w:lineRule="exact"/>
        <w:ind w:left="0" w:right="0" w:firstLine="576"/>
        <w:jc w:val="left"/>
      </w:pPr>
      <w:r>
        <w:rPr/>
        <w:t xml:space="preserve">(a) The secretary of state issues an order declaring that the person is ineligible for that office; or</w:t>
      </w:r>
    </w:p>
    <w:p>
      <w:pPr>
        <w:spacing w:before="0" w:after="0" w:line="408" w:lineRule="exact"/>
        <w:ind w:left="0" w:right="0" w:firstLine="576"/>
        <w:jc w:val="left"/>
      </w:pPr>
      <w:r>
        <w:rPr/>
        <w:t xml:space="preserve">(b) The legislature adopts a resolution declaring that the person is ineligible for that office.</w:t>
      </w:r>
    </w:p>
    <w:p>
      <w:pPr>
        <w:spacing w:before="0" w:after="0" w:line="408" w:lineRule="exact"/>
        <w:ind w:left="0" w:right="0" w:firstLine="576"/>
        <w:jc w:val="left"/>
      </w:pPr>
      <w:r>
        <w:rPr/>
        <w:t xml:space="preserve">(2) A copy of the notice of appeal must be served on the secretary of state and the attorney general.</w:t>
      </w:r>
    </w:p>
    <w:p>
      <w:pPr>
        <w:spacing w:before="0" w:after="0" w:line="408" w:lineRule="exact"/>
        <w:ind w:left="0" w:right="0" w:firstLine="576"/>
        <w:jc w:val="left"/>
      </w:pPr>
      <w:r>
        <w:rPr/>
        <w:t xml:space="preserve">(3) The court shall review the disqualification decision de novo and may accept evidence and hear argument. The court must issue a decision within 21 days after the appeal is filed.</w:t>
      </w:r>
    </w:p>
    <w:p>
      <w:pPr>
        <w:spacing w:before="0" w:after="0" w:line="408" w:lineRule="exact"/>
        <w:ind w:left="0" w:right="0" w:firstLine="576"/>
        <w:jc w:val="left"/>
      </w:pPr>
      <w:r>
        <w:rPr/>
        <w:t xml:space="preserve">(4) The decision of the superior court may be appealed by any party directly to the supreme court within seven days after the decision is issued. The supreme court must, within five business days, either accept the case for argument or dismiss the appeal. If the supreme court accepts the appeal, it must hold argument and issue a ruling expeditiously. If the supreme court dismisses the appeal, the superior court's order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A person filing a declaration of candidacy for an office shall, at the time of filing, be a registered voter and possess the qualifications specified by law</w:t>
      </w:r>
      <w:r>
        <w:rPr>
          <w:u w:val="single"/>
        </w:rPr>
        <w:t xml:space="preserve">, including those provided in section 2 of this act,</w:t>
      </w:r>
      <w:r>
        <w:rPr/>
        <w:t xml:space="preserve"> for persons who may be elected to the office. </w:t>
      </w:r>
      <w:r>
        <w:rPr>
          <w:u w:val="single"/>
        </w:rPr>
        <w:t xml:space="preserve">In accordance with section 1(2) of this act, the filing officer shall not accept a declaration of candidacy from any person who does not attest that they meet such qualifications.</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shall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shall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The requirements of voter registration and residence within the geographic area of a district do not apply to candidates for congressional office. Qualifications for the United States congress are specified in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031</w:t>
      </w:r>
      <w:r>
        <w:rPr/>
        <w:t xml:space="preserve"> and 2019 c 7 s 2 are each amended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0" w:after="0" w:line="408" w:lineRule="exact"/>
        <w:ind w:left="0" w:right="0" w:firstLine="576"/>
        <w:jc w:val="left"/>
      </w:pPr>
      <w:r>
        <w:rPr>
          <w:u w:val="single"/>
        </w:rPr>
        <w:t xml:space="preserve">(3) Notwithstanding the party's submissions, the secretary of state shall not include on the presidential primary ballot the name of any candidate who is disqualified from office under chapter 29A.--- RCW (the new chapter created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2019 c 143 s 10 are each amended to read as follows:</w:t>
      </w:r>
    </w:p>
    <w:p>
      <w:pPr>
        <w:spacing w:before="0" w:after="0" w:line="408" w:lineRule="exact"/>
        <w:ind w:left="0" w:right="0" w:firstLine="576"/>
        <w:jc w:val="left"/>
      </w:pPr>
      <w:r>
        <w:rPr/>
        <w:t xml:space="preserve">(1) 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w:t>
      </w:r>
    </w:p>
    <w:p>
      <w:pPr>
        <w:spacing w:before="0" w:after="0" w:line="408" w:lineRule="exact"/>
        <w:ind w:left="0" w:right="0" w:firstLine="576"/>
        <w:jc w:val="left"/>
      </w:pPr>
      <w:r>
        <w:rPr/>
        <w:t xml:space="preserve">(2) The names of presidential electors shall not appear on the ballots. </w:t>
      </w:r>
      <w:r>
        <w:rPr>
          <w:u w:val="single"/>
        </w:rPr>
        <w:t xml:space="preserve">Instead, the ballot shall display the names of the presidential and vice presidential candidates nominated by the party, unless a candidate is disqualified from office under chapter 29A.--- RCW (the new chapter created in section 9 of this act).</w:t>
      </w:r>
      <w:r>
        <w:rPr/>
        <w:t xml:space="preserve">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fc1b1d717eab45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60b9d826543b3" /><Relationship Type="http://schemas.openxmlformats.org/officeDocument/2006/relationships/footer" Target="/word/footer1.xml" Id="Rfc1b1d717eab4576" /></Relationships>
</file>