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36b31b41a4a3f" /></Relationships>
</file>

<file path=word/document.xml><?xml version="1.0" encoding="utf-8"?>
<w:document xmlns:w="http://schemas.openxmlformats.org/wordprocessingml/2006/main">
  <w:body>
    <w:p>
      <w:r>
        <w:t>H-2746.3</w:t>
      </w:r>
    </w:p>
    <w:p>
      <w:pPr>
        <w:jc w:val="center"/>
      </w:pPr>
      <w:r>
        <w:t>_______________________________________________</w:t>
      </w:r>
    </w:p>
    <w:p/>
    <w:p>
      <w:pPr>
        <w:jc w:val="center"/>
      </w:pPr>
      <w:r>
        <w:rPr>
          <w:b/>
        </w:rPr>
        <w:t>SUBSTITUTE HOUSE BILL 2153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Ryu, Ormsby, Cheney, Reeves, Pollet,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the theft of catalytic converters; amending RCW 19.290.010, 19.290.020, 19.290.030, 19.290.040, 19.290.050, 19.290.060, 19.290.080, 19.290.220, 19.290.240, 46.79.010, 46.80.080, 46.80.210, and 9A.82.010; reenacting and amending RCW 46.80.010, 9.94A.533, and 9.94A.515; adding a new section to chapter 19.290 RCW; adding a new section to chapter 46.70 RCW; adding new sections to chapter 46.79 RCW; adding a new section to chapter 46.80 RCW; adding new sections to chapter 43.43 RCW; adding new sections to chapter 9A.82 RCW; adding a new section to chapter 9.94A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To facilitate the ability to track catalytic converters, the legislature further intends to require permanent marking of catalytic converters for the purpose of identifying the originating vehicle.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2023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42 inches high with four-inch gaps; aluminum decking, bleachers, or risers; historical markers; statue plaques; grave markers and funeral vases; components of electric vehicle supply equipment made available for commercial or public use; or agricultural irrigation wheels, sprinkler heads, and pipes.</w:t>
      </w:r>
    </w:p>
    <w:p>
      <w:pPr>
        <w:spacing w:before="0" w:after="0" w:line="408" w:lineRule="exact"/>
        <w:ind w:left="0" w:right="0" w:firstLine="576"/>
        <w:jc w:val="left"/>
      </w:pPr>
      <w:r>
        <w:rPr/>
        <w:t xml:space="preserve">(4) "Engage in business" means conducting more than 12 transactions in a 12-month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the criminal penalties under RCW </w:t>
      </w:r>
      <w:r>
        <w:t>((</w:t>
      </w:r>
      <w:r>
        <w:rPr>
          <w:strike/>
        </w:rPr>
        <w:t xml:space="preserve">19.290.070</w:t>
      </w:r>
      <w:r>
        <w:t>))</w:t>
      </w:r>
      <w:r>
        <w:rPr/>
        <w:t xml:space="preserve"> </w:t>
      </w:r>
      <w:r>
        <w:rPr>
          <w:u w:val="single"/>
        </w:rPr>
        <w:t xml:space="preserve">9A.56.410</w:t>
      </w:r>
      <w:r>
        <w:rPr/>
        <w:t xml:space="preserve"> shall be punishable</w:t>
      </w:r>
      <w:r>
        <w:t>((</w:t>
      </w:r>
      <w:r>
        <w:rPr>
          <w:strike/>
        </w:rPr>
        <w:t xml:space="preserve">, upon conviction,</w:t>
      </w:r>
      <w:r>
        <w:t>))</w:t>
      </w:r>
      <w:r>
        <w:rPr/>
        <w:t xml:space="preserve"> by a fine of not more than one thousand dollars.</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two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w:t>
      </w:r>
      <w:r>
        <w:t>((</w:t>
      </w:r>
      <w:r>
        <w:rPr>
          <w:strike/>
        </w:rPr>
        <w:t xml:space="preserve">ninety</w:t>
      </w:r>
      <w:r>
        <w:t>))</w:t>
      </w:r>
      <w:r>
        <w:rPr/>
        <w:t xml:space="preserve"> </w:t>
      </w:r>
      <w:r>
        <w:rPr>
          <w:u w:val="single"/>
        </w:rPr>
        <w:t xml:space="preserve">90</w:t>
      </w:r>
      <w:r>
        <w:rPr/>
        <w:t xml:space="preserve">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vehicle dealer shall, prior to the sale and transfer of a vehicle, offer the purchaser the option to have the dealer clearly and permanently mark the last eight digits of the originating vehicle's vehicle identification number on the vehicle's catalytic converter unless such marking already exists on the catalytic converter, the catalytic converter is not in a location where it is clearly visible and readily accessible to mark without the need to remove parts from the vehicle, or the vehicle is sold at wholesale. A clear and permanent mark applied by permanent marker is sufficient. The vehicle dealer may add a fee to the sale price for the marking if separately delineated and clearly marked.</w:t>
      </w:r>
    </w:p>
    <w:p>
      <w:pPr>
        <w:spacing w:before="0" w:after="0" w:line="408" w:lineRule="exact"/>
        <w:ind w:left="0" w:right="0" w:firstLine="576"/>
        <w:jc w:val="left"/>
      </w:pPr>
      <w:r>
        <w:rPr/>
        <w:t xml:space="preserve">(2) If a consumer elects not to have the vehicle dealer mark the vehicle's catalytic converter as provided in subsection (1) of this section, the vehicle dealer must obtain the purchaser's signature on a disclosure stating in arial font and at least 14 point type that (a) the purchaser is knowingly purchasing the vehicle without clearly and permanently marking the catalytic converter prior to the sale and transfer of the vehicle; and (b) the purchaser acknowledges and understands that catalytic converters must be marked as provided in section 23 of this act.</w:t>
      </w:r>
    </w:p>
    <w:p>
      <w:pPr>
        <w:spacing w:before="0" w:after="0" w:line="408" w:lineRule="exact"/>
        <w:ind w:left="0" w:right="0" w:firstLine="576"/>
        <w:jc w:val="left"/>
      </w:pPr>
      <w:r>
        <w:rPr/>
        <w:t xml:space="preserve">(3) Beginning April 1, 2025, the Washington state patrol may grant a vehicle dealer an exception to the requirements of this section if it determines that meeting the requirements would impose an unreasonable financial hardship on the vehicle dealer in accordance with the policies established pursuant to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processor under this chapter.</w:t>
      </w:r>
    </w:p>
    <w:p>
      <w:pPr>
        <w:spacing w:before="0" w:after="0" w:line="408" w:lineRule="exact"/>
        <w:ind w:left="0" w:right="0" w:firstLine="576"/>
        <w:jc w:val="left"/>
      </w:pPr>
      <w:r>
        <w:rPr/>
        <w:t xml:space="preserve">(2) Any licensed scrap processor engaged in disassembling or de-canning catalytic converters as described in this section shall maintain the records of every catalytic converter the scrap processor disassembles or de-cans in accordance with the recordkeeping requirements of this chapter and other provisions of the law.</w:t>
      </w:r>
    </w:p>
    <w:p>
      <w:pPr>
        <w:spacing w:before="0" w:after="0" w:line="408" w:lineRule="exact"/>
        <w:ind w:left="0" w:right="0" w:firstLine="576"/>
        <w:jc w:val="left"/>
      </w:pPr>
      <w:r>
        <w:rPr/>
        <w:t xml:space="preserve">(3) Any licensed scrap processor engaged in disassembling or de-canning catalytic converters as described in this section shall implement a 30-day waiting period between the purchase and disassembly or de-canning of a catalytic converter, unless the scrap processor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Payment to individual sellers of catalytic converters that have been removed from a vehicle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(2) No transaction involving catalytic converters that have been removed from a vehicle may be made in cash or with any person who does not provide a street address and photographic identification. The person with whom the transaction is being made may only be paid by a nontransferable check, mailed by the licensed scrap processor to the street address recorded according to this section, no earlier than three days after the transaction was made. A transaction occurs on the date provided in the record required under this section.</w:t>
      </w:r>
    </w:p>
    <w:p>
      <w:pPr>
        <w:spacing w:before="0" w:after="0" w:line="408" w:lineRule="exact"/>
        <w:ind w:left="0" w:right="0" w:firstLine="576"/>
        <w:jc w:val="left"/>
      </w:pPr>
      <w:r>
        <w:rPr/>
        <w:t xml:space="preserve">(3) A record of each purchase of catalytic converters that have been removed from a vehicle must be kept for three years following the date of the transaction and be open to inspection by any commissioned law enforcement officer of the state or any of its political subdivisions at all times during the ordinary hours of business, or at reasonable times if ordinary hours of business are not kept. The record shall include, at a minimum, the following elements:</w:t>
      </w:r>
    </w:p>
    <w:p>
      <w:pPr>
        <w:spacing w:before="0" w:after="0" w:line="408" w:lineRule="exact"/>
        <w:ind w:left="0" w:right="0" w:firstLine="576"/>
        <w:jc w:val="left"/>
      </w:pPr>
      <w:r>
        <w:rPr/>
        <w:t xml:space="preserve">(a) The time, date, location, and value of the transaction;</w:t>
      </w:r>
    </w:p>
    <w:p>
      <w:pPr>
        <w:spacing w:before="0" w:after="0" w:line="408" w:lineRule="exact"/>
        <w:ind w:left="0" w:right="0" w:firstLine="576"/>
        <w:jc w:val="left"/>
      </w:pPr>
      <w:r>
        <w:rPr/>
        <w:t xml:space="preserve">(b) The name of the employee representing the scrap processor in the transaction;</w:t>
      </w:r>
    </w:p>
    <w:p>
      <w:pPr>
        <w:spacing w:before="0" w:after="0" w:line="408" w:lineRule="exact"/>
        <w:ind w:left="0" w:right="0" w:firstLine="576"/>
        <w:jc w:val="left"/>
      </w:pPr>
      <w:r>
        <w:rPr/>
        <w:t xml:space="preserve">(c) The name, street address, and telephone number of the person with whom the transaction is made;</w:t>
      </w:r>
    </w:p>
    <w:p>
      <w:pPr>
        <w:spacing w:before="0" w:after="0" w:line="408" w:lineRule="exact"/>
        <w:ind w:left="0" w:right="0" w:firstLine="576"/>
        <w:jc w:val="left"/>
      </w:pPr>
      <w:r>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t xml:space="preserve">(e) A description of the motor vehicle used to deliver the catalytic converter or converters subject to the transaction;</w:t>
      </w:r>
    </w:p>
    <w:p>
      <w:pPr>
        <w:spacing w:before="0" w:after="0" w:line="408" w:lineRule="exact"/>
        <w:ind w:left="0" w:right="0" w:firstLine="576"/>
        <w:jc w:val="left"/>
      </w:pPr>
      <w:r>
        <w:rPr/>
        <w:t xml:space="preserve">(f) A copy of the seller's current driver's license or other government-issued picture identification card;</w:t>
      </w:r>
    </w:p>
    <w:p>
      <w:pPr>
        <w:spacing w:before="0" w:after="0" w:line="408" w:lineRule="exact"/>
        <w:ind w:left="0" w:right="0" w:firstLine="576"/>
        <w:jc w:val="left"/>
      </w:pPr>
      <w:r>
        <w:rPr/>
        <w:t xml:space="preserve">(g) The vehicle identification number of the vehicle from which the catalytic converter was removed;</w:t>
      </w:r>
    </w:p>
    <w:p>
      <w:pPr>
        <w:spacing w:before="0" w:after="0" w:line="408" w:lineRule="exact"/>
        <w:ind w:left="0" w:right="0" w:firstLine="576"/>
        <w:jc w:val="left"/>
      </w:pPr>
      <w:r>
        <w:rPr/>
        <w:t xml:space="preserve">(h) A declaration signed by the seller that states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t xml:space="preserve">(4)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license fees required under RCW 46.79.040 and 46.79.050 for a scrap processor's license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2022 c 221 s 7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 including catalytic converters,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 including catalytic converters,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 including catalytic converters, acquired by the licensee, identifying the seller by name, address, and date of sale.</w:t>
      </w:r>
    </w:p>
    <w:p>
      <w:pPr>
        <w:spacing w:before="0" w:after="0" w:line="408" w:lineRule="exact"/>
        <w:ind w:left="0" w:right="0" w:firstLine="576"/>
        <w:jc w:val="left"/>
      </w:pPr>
      <w:r>
        <w:rPr/>
        <w:t xml:space="preserve">(4) </w:t>
      </w:r>
      <w:r>
        <w:rPr>
          <w:u w:val="single"/>
        </w:rPr>
        <w:t xml:space="preserve">In addition to all other requirements of this chapter, the records of each transaction involving the purchase of catalytic converters that have been removed from a vehicle shall also include, at a minimum, the following elements:</w:t>
      </w:r>
    </w:p>
    <w:p>
      <w:pPr>
        <w:spacing w:before="0" w:after="0" w:line="408" w:lineRule="exact"/>
        <w:ind w:left="0" w:right="0" w:firstLine="576"/>
        <w:jc w:val="left"/>
      </w:pPr>
      <w:r>
        <w:rPr>
          <w:u w:val="single"/>
        </w:rPr>
        <w:t xml:space="preserve">(a) The time, date, location, and value of the transaction;</w:t>
      </w:r>
    </w:p>
    <w:p>
      <w:pPr>
        <w:spacing w:before="0" w:after="0" w:line="408" w:lineRule="exact"/>
        <w:ind w:left="0" w:right="0" w:firstLine="576"/>
        <w:jc w:val="left"/>
      </w:pPr>
      <w:r>
        <w:rPr>
          <w:u w:val="single"/>
        </w:rPr>
        <w:t xml:space="preserve">(b) The name of the employee representing the vehicle wrecker in the transaction;</w:t>
      </w:r>
    </w:p>
    <w:p>
      <w:pPr>
        <w:spacing w:before="0" w:after="0" w:line="408" w:lineRule="exact"/>
        <w:ind w:left="0" w:right="0" w:firstLine="576"/>
        <w:jc w:val="left"/>
      </w:pPr>
      <w:r>
        <w:rPr>
          <w:u w:val="single"/>
        </w:rPr>
        <w:t xml:space="preserve">(c) The name, street address, and telephone number of the person with whom the transaction is made;</w:t>
      </w:r>
    </w:p>
    <w:p>
      <w:pPr>
        <w:spacing w:before="0" w:after="0" w:line="408" w:lineRule="exact"/>
        <w:ind w:left="0" w:right="0" w:firstLine="576"/>
        <w:jc w:val="left"/>
      </w:pPr>
      <w:r>
        <w:rPr>
          <w:u w:val="single"/>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u w:val="single"/>
        </w:rPr>
        <w:t xml:space="preserve">(e) A description of the motor vehicle used to deliver the catalytic converter or converters subject to the transaction;</w:t>
      </w:r>
    </w:p>
    <w:p>
      <w:pPr>
        <w:spacing w:before="0" w:after="0" w:line="408" w:lineRule="exact"/>
        <w:ind w:left="0" w:right="0" w:firstLine="576"/>
        <w:jc w:val="left"/>
      </w:pPr>
      <w:r>
        <w:rPr>
          <w:u w:val="single"/>
        </w:rPr>
        <w:t xml:space="preserve">(f) A copy of the seller's current driver's license or other government-issued picture identification card;</w:t>
      </w:r>
    </w:p>
    <w:p>
      <w:pPr>
        <w:spacing w:before="0" w:after="0" w:line="408" w:lineRule="exact"/>
        <w:ind w:left="0" w:right="0" w:firstLine="576"/>
        <w:jc w:val="left"/>
      </w:pPr>
      <w:r>
        <w:rPr>
          <w:u w:val="single"/>
        </w:rPr>
        <w:t xml:space="preserve">(g) The vehicle identification number of the vehicle from which the catalytic converter was removed;</w:t>
      </w:r>
    </w:p>
    <w:p>
      <w:pPr>
        <w:spacing w:before="0" w:after="0" w:line="408" w:lineRule="exact"/>
        <w:ind w:left="0" w:right="0" w:firstLine="576"/>
        <w:jc w:val="left"/>
      </w:pPr>
      <w:r>
        <w:rPr>
          <w:u w:val="single"/>
        </w:rPr>
        <w:t xml:space="preserve">(h) A declaration signed by the seller that states substantially the following:</w:t>
      </w:r>
    </w:p>
    <w:p>
      <w:pPr>
        <w:spacing w:before="0" w:after="0" w:line="408" w:lineRule="exact"/>
        <w:ind w:left="0" w:right="0" w:firstLine="576"/>
        <w:jc w:val="left"/>
      </w:pPr>
      <w:r>
        <w:rPr>
          <w:u w:val="single"/>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u w:val="single"/>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u w:val="single"/>
        </w:rPr>
        <w:t xml:space="preserve">(5)</w:t>
      </w:r>
      <w:r>
        <w:rPr/>
        <w:t xml:space="preserve"> The records shall be maintained by the licensee at his or her established place of business for a period of three years from the date of acquisition.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u w:val="single"/>
        </w:rPr>
        <w:t xml:space="preserve">(1)</w:t>
      </w:r>
      <w:r>
        <w:rPr/>
        <w:t xml:space="preserve"> Payment to individual sellers of </w:t>
      </w:r>
      <w:r>
        <w:t>((</w:t>
      </w:r>
      <w:r>
        <w:rPr>
          <w:strike/>
        </w:rPr>
        <w:t xml:space="preserve">private metal property as defined in RCW 19.290.010</w:t>
      </w:r>
      <w:r>
        <w:t>))</w:t>
      </w:r>
      <w:r>
        <w:rPr/>
        <w:t xml:space="preserve"> </w:t>
      </w:r>
      <w:r>
        <w:rPr>
          <w:u w:val="single"/>
        </w:rPr>
        <w:t xml:space="preserve">catalytic converters that have been removed from a vehicle</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u w:val="single"/>
        </w:rPr>
        <w:t xml:space="preserve">(2)</w:t>
      </w:r>
      <w:r>
        <w:rPr/>
        <w:t xml:space="preserve"> No transaction involving catalytic converters </w:t>
      </w:r>
      <w:r>
        <w:rPr>
          <w:u w:val="single"/>
        </w:rPr>
        <w:t xml:space="preserve">that have been removed from a vehicle</w:t>
      </w:r>
      <w:r>
        <w:rPr/>
        <w:t xml:space="preserve">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0" w:after="0" w:line="408" w:lineRule="exact"/>
        <w:ind w:left="0" w:right="0" w:firstLine="576"/>
        <w:jc w:val="left"/>
      </w:pPr>
      <w:r>
        <w:rPr>
          <w:u w:val="single"/>
        </w:rPr>
        <w:t xml:space="preserve">(3)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 46.79 or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Authorize inspections to be conducted by civilian employees or limited authority law enforcement agencies if necessary to increase the availability of potential inspectors, provided that the Washington state patrol shall retain oversight of such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November 1, 2024, and subject to the availability of amounts appropriated for this specific purpose, the Washington state patrol shall establish a process for evaluating and granting exemptions to vehicle dealers from the catalytic converter permanent marking requirements under section 12 of this act, including by developing and publishing a list of factors and circumstances that must be considered when determining whether meeting the requirements under section 12 of this act would impose an unreasonable financial hardship on a vehicle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Any person who removes a catalytic converter from a vehicle for a purpose other than maintenance, repair, or demolition, or who knowingly possesses an unmarked detached catalytic converter, must permanently mark the detached catalytic converter with the last eight digits of the originating vehicle's vehicle identification number such that at least a portion of the marking is visible from any side. The marking must be completed in a reasonable time after removal, but no later than 24 hours after removal, and before off-site transport of the detached catalytic converter.</w:t>
      </w:r>
    </w:p>
    <w:p>
      <w:pPr>
        <w:spacing w:before="0" w:after="0" w:line="408" w:lineRule="exact"/>
        <w:ind w:left="0" w:right="0" w:firstLine="576"/>
        <w:jc w:val="left"/>
      </w:pPr>
      <w:r>
        <w:rPr/>
        <w:t xml:space="preserve">(2) Detached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(3)(a) Except as provided in (b) of this subsection, it is a gross misdemeanor for any person to intentionally remove, alter or obliterate from a detached catalytic converter the last eight digits of the originating vehicle identification number, as required by subsection (1) of this section.</w:t>
      </w:r>
    </w:p>
    <w:p>
      <w:pPr>
        <w:spacing w:before="0" w:after="0" w:line="408" w:lineRule="exact"/>
        <w:ind w:left="0" w:right="0" w:firstLine="576"/>
        <w:jc w:val="left"/>
      </w:pPr>
      <w:r>
        <w:rPr/>
        <w:t xml:space="preserve">(b) A person who intentionally removes, alters, or obliterates from a detached catalytic converter the last eight digits of the original vehicle identification number is guilty of a class C felony punishable according to chapter 9A.20 RCW if the person has previously been convicted under this subsection.</w:t>
      </w:r>
    </w:p>
    <w:p>
      <w:pPr>
        <w:spacing w:before="0" w:after="0" w:line="408" w:lineRule="exact"/>
        <w:ind w:left="0" w:right="0" w:firstLine="576"/>
        <w:jc w:val="left"/>
      </w:pPr>
      <w:r>
        <w:rPr/>
        <w:t xml:space="preserve">(4) It is a gross misdemeanor for any person who is not a scrap processor licensed under chapter 46.79 RCW or vehicle wrecker licensed under chapter 46.80 RCW to knowingly possess, sell, or offer for sale six or fewer detached catalytic converters that do not comply with the marking requirements under subsection (1) of this section.</w:t>
      </w:r>
    </w:p>
    <w:p>
      <w:pPr>
        <w:spacing w:before="0" w:after="0" w:line="408" w:lineRule="exact"/>
        <w:ind w:left="0" w:right="0" w:firstLine="576"/>
        <w:jc w:val="left"/>
      </w:pPr>
      <w:r>
        <w:rPr/>
        <w:t xml:space="preserve">(5) It is a class C felony for any person who is not a scrap processor licensed under chapter 46.79 RCW or vehicle wrecker licensed under chapter 46.80 RCW to knowingly possess, sell, or offer for sale seven or more detached catalytic converters that do not comply with the marking requirements under subsection (1) of this section.</w:t>
      </w:r>
    </w:p>
    <w:p>
      <w:pPr>
        <w:spacing w:before="0" w:after="0" w:line="408" w:lineRule="exact"/>
        <w:ind w:left="0" w:right="0" w:firstLine="576"/>
        <w:jc w:val="left"/>
      </w:pPr>
      <w:r>
        <w:rPr/>
        <w:t xml:space="preserve">(6) Where a case is legally sufficient to charge an alleged juvenile offender with a violation under this section, and that violation would be the alleged offender's first violation involving detached catalytic converters, the prosecutor is encouraged to divert the case pursuant to RCW 13.40.070.</w:t>
      </w:r>
    </w:p>
    <w:p>
      <w:pPr>
        <w:spacing w:before="0" w:after="0" w:line="408" w:lineRule="exact"/>
        <w:ind w:left="0" w:right="0" w:firstLine="576"/>
        <w:jc w:val="left"/>
      </w:pPr>
      <w:r>
        <w:rPr/>
        <w:t xml:space="preserve">(7) It is an affirmative defense to this section that the possessor removed the detached catalytic converter with the permission of the registered owner of the vehicle 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the person knowingly:</w:t>
      </w:r>
    </w:p>
    <w:p>
      <w:pPr>
        <w:spacing w:before="0" w:after="0" w:line="408" w:lineRule="exact"/>
        <w:ind w:left="0" w:right="0" w:firstLine="576"/>
        <w:jc w:val="left"/>
      </w:pPr>
      <w:r>
        <w:rPr/>
        <w:t xml:space="preserve">(a) Traffics seven or more catalytic converters that have been removed from a motor vehicle, without fulfilling the requirements under chapter 46.79 or 46.80 RCW for lawful transfer; or</w:t>
      </w:r>
    </w:p>
    <w:p>
      <w:pPr>
        <w:spacing w:before="0" w:after="0" w:line="408" w:lineRule="exact"/>
        <w:ind w:left="0" w:right="0" w:firstLine="576"/>
        <w:jc w:val="left"/>
      </w:pPr>
      <w:r>
        <w:rPr/>
        <w:t xml:space="preserve">(b) Purchases a catalytic converter that has been removed from a motor vehicle, without possessing a valid scrap processor license under chapter 46.79 RCW or vehicle wrecker license under chapter 46.80 RCW.</w:t>
      </w:r>
    </w:p>
    <w:p>
      <w:pPr>
        <w:spacing w:before="0" w:after="0" w:line="408" w:lineRule="exact"/>
        <w:ind w:left="0" w:right="0" w:firstLine="576"/>
        <w:jc w:val="left"/>
      </w:pPr>
      <w:r>
        <w:rPr/>
        <w:t xml:space="preserve">(2) Trafficking in catalytic converters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court shall make a finding of fact of the special allegation or, if a jury is had, the jury shall, if it finds the defendant guilty, also find a special verdict as to the special allegation, in a criminal case where:</w:t>
      </w:r>
    </w:p>
    <w:p>
      <w:pPr>
        <w:spacing w:before="0" w:after="0" w:line="408" w:lineRule="exact"/>
        <w:ind w:left="0" w:right="0" w:firstLine="576"/>
        <w:jc w:val="left"/>
      </w:pPr>
      <w:r>
        <w:rPr/>
        <w:t xml:space="preserve">(1) The defendant has been convicted of trafficking in catalytic converters in the first degree; and</w:t>
      </w:r>
    </w:p>
    <w:p>
      <w:pPr>
        <w:spacing w:before="0" w:after="0" w:line="408" w:lineRule="exact"/>
        <w:ind w:left="0" w:right="0" w:firstLine="576"/>
        <w:jc w:val="left"/>
      </w:pPr>
      <w:r>
        <w:rPr/>
        <w:t xml:space="preserve">(2) There has been a special allegation pleaded and proven beyond a reasonable doubt that the defendant knowingly (a) trafficked seven or more catalytic converters that were removed from a motor vehicle without fulfilling the requirements under chapter 46.79 or 46.80 RCW for lawful transfer; or (b) purchased a catalytic converter that has been removed from a motor vehicle without possessing a valid scrap processor license under chapter 46.79 RCW or vehicle wrecker license under chapter 46.80 RCW, for the purpose of selling, transferring, or exchanging them online.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the person knowingly traffics six or fewer catalytic converters that have been removed from a motor vehicle, without fulfilling the requirements under chapter 46.79 or 46.80 RCW for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Trafficking in catalytic converters, as defined in sections 24 and 26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an offense that is also a violation of section 25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495"/>
        <w:gridCol w:w="735"/>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24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26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sale, or offering for sale of seven or more unmarked catalytic converters (section 23(5)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22 of this act, this act takes effect April 1, 2025.</w:t>
      </w:r>
    </w:p>
    <w:p/>
    <w:p>
      <w:pPr>
        <w:jc w:val="center"/>
      </w:pPr>
      <w:r>
        <w:rPr>
          <w:b/>
        </w:rPr>
        <w:t>--- END ---</w:t>
      </w:r>
    </w:p>
    <w:sectPr>
      <w:pgNumType w:start="1"/>
      <w:footerReference xmlns:r="http://schemas.openxmlformats.org/officeDocument/2006/relationships" r:id="Rfbc0d11c53b54d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4505c8fe34519" /><Relationship Type="http://schemas.openxmlformats.org/officeDocument/2006/relationships/footer" Target="/word/footer1.xml" Id="Rfbc0d11c53b54df5" /></Relationships>
</file>