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4eacbb3534def" /></Relationships>
</file>

<file path=word/document.xml><?xml version="1.0" encoding="utf-8"?>
<w:document xmlns:w="http://schemas.openxmlformats.org/wordprocessingml/2006/main">
  <w:body>
    <w:p>
      <w:r>
        <w:t>H-2120.1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Caldier and Reeves</w:t>
      </w:r>
    </w:p>
    <w:p/>
    <w:p>
      <w:r>
        <w:rPr>
          <w:t xml:space="preserve">Prefiled 01/05/24.</w:t>
        </w:rPr>
      </w:r>
      <w:r>
        <w:rPr>
          <w:t xml:space="preserve">Read first time 01/08/24.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access to patient care by increasing preventive dental care; amending RCW 18.260.090; and adding new sections to chapter 18.260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issue a license to practice as a preventive dental assistant to any applicant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Pays any applicable fees as established by the secretary in accordance with RCW 43.70.110 and 43.70.250;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Submits, on forms provided by the secretary, the applicant's name, address, and other applicable information as determined by the secretary;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Demonstrates competency as a preventive dental assistant as determined by the commission.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 shall adopt rules relating to the scope of preventive dental assistant services that may be performed by preventive dental assistants under the supervision of a licensed dentist.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scope of preventive dental assistant services that the commission identifies in subsection (1) of this section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Dental assisting services that a dental assistant may perform under the supervision of a licensed dentist;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Dental prophylaxis for patients in a healthy oral state as defined by the commission;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Periodontal probing after initial probing by a dentist or dental hygienist and diagnosis by a dentist.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dentist may not assign a preventive dental assistant to perform services until the preventive dental assistant has demonstrated skills necessary to competently perform all assigned duties and responsibilities.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260</w:t>
      </w:r>
      <w:r>
        <w:rPr/>
        <w:t xml:space="preserve">.</w:t>
      </w:r>
      <w:r>
        <w:t xml:space="preserve">090</w:t>
      </w:r>
      <w:r>
        <w:rPr/>
        <w:t xml:space="preserve"> and 2007 c 269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commission shall issue an initial credential or renewal credential to an applicant who has met the requirements for a credential or deny an initial credential or renewal credential based upon failure to meet the requirements for a credential or unprofessional conduct or impairment governed by chapter 18.130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The commission may adopt rules for renewal requirements for a credential, including continuing education requirements, for preventive dental assistants and expanded function dental auxiliary licenses.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fb9301669d4fb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3416c59c74431" /><Relationship Type="http://schemas.openxmlformats.org/officeDocument/2006/relationships/footer" Target="/word/footer1.xml" Id="R6ffb9301669d4fb5" /></Relationships>
</file>