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24bc2f79c4412" /></Relationships>
</file>

<file path=word/document.xml><?xml version="1.0" encoding="utf-8"?>
<w:document xmlns:w="http://schemas.openxmlformats.org/wordprocessingml/2006/main">
  <w:body>
    <w:p>
      <w:r>
        <w:t>H-2453.1</w:t>
      </w:r>
    </w:p>
    <w:p>
      <w:pPr>
        <w:jc w:val="center"/>
      </w:pPr>
      <w:r>
        <w:t>_______________________________________________</w:t>
      </w:r>
    </w:p>
    <w:p/>
    <w:p>
      <w:pPr>
        <w:jc w:val="center"/>
      </w:pPr>
      <w:r>
        <w:rPr>
          <w:b/>
        </w:rPr>
        <w:t>HOUSE BILL 2198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Walen, Ramel, Springer, Reed, Pollet, and Leavitt</w:t>
      </w:r>
    </w:p>
    <w:p/>
    <w:p>
      <w:r>
        <w:rPr>
          <w:t xml:space="preserve">Read first time 01/09/24.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impact of rising school facility temperatures resulting from climate change; amending RCW 28A.150.290;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even as the state pursues the cutting-edge climate policies necessary to mitigate the impacts of our past and near-term carbon intensive economy, the realities of climate change, including rising temperatures, are already upon us. Consequently, average and extreme temperatures in Washington state are likely to rise dramatically over the next century. The legislature further finds that because many of the state's school facilities lack adequate cooling systems, our teachers and students are likely to experience increasingly negative climate change-related impacts on their ability to teach and learn in the classroom. Therefore, the legislature intends to require the superintendent of public instruction to develop recommendations for indoor temperature standards, including a maximum temperature recommendation, for public school facilities. The legislature also intends to provide the superintendent of public instruction with specific authority to develop rules related to school districts' cancellation of school days due to excessive heat.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appoint an advisory committee to develop recommendations for indoor temperature standards, including a maximum temperature recommendation, for public school facilities inhabited by students and employees no later than July 1, 2024.</w:t>
      </w:r>
    </w:p>
    <w:p>
      <w:pPr>
        <w:spacing w:before="0" w:after="0" w:line="408" w:lineRule="exact"/>
        <w:ind w:left="0" w:right="0" w:firstLine="576"/>
        <w:jc w:val="left"/>
      </w:pPr>
      <w:r>
        <w:rPr/>
        <w:t xml:space="preserve">(2) The advisory committee in this section must include representation from the following entities: (a) The department of health; (b) the environmental justice council under RCW 70A.02.110; (c) the state building code council under RCW 19.27.070; (d) the Washington association of maintenance and operation administrators; (e) the Washington education association; (f) the Washington state school directors' association; (g) the office of the superintendent of public instruction's technical advisory committee; and (h) a parent of a student enrolled in kindergarten through the 12th grade in a public school.</w:t>
      </w:r>
    </w:p>
    <w:p>
      <w:pPr>
        <w:spacing w:before="0" w:after="0" w:line="408" w:lineRule="exact"/>
        <w:ind w:left="0" w:right="0" w:firstLine="576"/>
        <w:jc w:val="left"/>
      </w:pPr>
      <w:r>
        <w:rPr/>
        <w:t xml:space="preserve">(3) The advisory committee appointed in this section must develop recommendations for indoor temperature standards, including a maximum temperature recommendation, for public school facilities inhabited by students and employees. These recommendations must include consideration of the need to balance temperature control with the requirements of the state energy performance standards under chapter 19.27A RCW. The recommendations developed under this subsection must be reported to the governor and the legislature no later than January 1, 2025. The recommendations reported under this subsection must include draft legislation to effect the recommended changes and an implementation timeline.</w:t>
      </w:r>
    </w:p>
    <w:p>
      <w:pPr>
        <w:spacing w:before="0" w:after="0" w:line="408" w:lineRule="exact"/>
        <w:ind w:left="0" w:right="0" w:firstLine="576"/>
        <w:jc w:val="left"/>
      </w:pPr>
      <w:r>
        <w:rPr/>
        <w:t xml:space="preserve">(4) The superintendent of public instruction must develop cost estimates associated with the recommendations of the advisory committee pursuant to this section and report these cost estimates to the governor and the legislature no later than July 1, 2025.</w:t>
      </w:r>
    </w:p>
    <w:p>
      <w:pPr>
        <w:spacing w:before="0" w:after="0" w:line="408" w:lineRule="exact"/>
        <w:ind w:left="0" w:right="0" w:firstLine="576"/>
        <w:jc w:val="left"/>
      </w:pPr>
      <w:r>
        <w:rPr/>
        <w:t xml:space="preserve">(5) If legislation is enacted to implement indoor temperature standards pursuant to this section, the superintendent of public instruction may request legislative appropriations and the establishment of grant programs to assist public schools with the operational and capital costs of implementing these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w:t>
      </w:r>
      <w:r>
        <w:rPr>
          <w:u w:val="single"/>
        </w:rPr>
        <w:t xml:space="preserve">(a)</w:t>
      </w:r>
      <w:r>
        <w:rPr/>
        <w:t xml:space="preserve">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unforeseen natural event</w:t>
      </w:r>
      <w:r>
        <w:t>((</w:t>
      </w:r>
      <w:r>
        <w:rPr>
          <w:strike/>
        </w:rPr>
        <w:t xml:space="preserve">,</w:t>
      </w:r>
      <w:r>
        <w:t>))</w:t>
      </w:r>
      <w:r>
        <w:rPr/>
        <w:t xml:space="preserve"> including, but not necessarily limited to, a fire, flood, explosion, storm, </w:t>
      </w:r>
      <w:r>
        <w:rPr>
          <w:u w:val="single"/>
        </w:rPr>
        <w:t xml:space="preserve">excessive heat,</w:t>
      </w:r>
      <w:r>
        <w:rPr/>
        <w:t xml:space="preserve">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u w:val="single"/>
        </w:rPr>
        <w:t xml:space="preserve">(b) For the purposes of this subsection (2), "excessive heat" means a temperature or heat index determined by the superintendent of public instruction as consistent with guidance established by the national weather service.</w:t>
      </w:r>
    </w:p>
    <w:p>
      <w:pPr>
        <w:spacing w:before="0" w:after="0" w:line="408" w:lineRule="exact"/>
        <w:ind w:left="0" w:right="0" w:firstLine="576"/>
        <w:jc w:val="left"/>
      </w:pPr>
      <w:r>
        <w:rPr>
          <w:u w:val="single"/>
        </w:rPr>
        <w:t xml:space="preserve">(c)</w:t>
      </w:r>
      <w:r>
        <w:rPr/>
        <w:t xml:space="preserve"> 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
      <w:pPr>
        <w:jc w:val="center"/>
      </w:pPr>
      <w:r>
        <w:rPr>
          <w:b/>
        </w:rPr>
        <w:t>--- END ---</w:t>
      </w:r>
    </w:p>
    <w:sectPr>
      <w:pgNumType w:start="1"/>
      <w:footerReference xmlns:r="http://schemas.openxmlformats.org/officeDocument/2006/relationships" r:id="Re9dbdfdf79514f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f6a329fe34b86" /><Relationship Type="http://schemas.openxmlformats.org/officeDocument/2006/relationships/footer" Target="/word/footer1.xml" Id="Re9dbdfdf79514f24" /></Relationships>
</file>