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c27f07ca8c4792" /></Relationships>
</file>

<file path=word/document.xml><?xml version="1.0" encoding="utf-8"?>
<w:document xmlns:w="http://schemas.openxmlformats.org/wordprocessingml/2006/main">
  <w:body>
    <w:p>
      <w:r>
        <w:t>H-2508.1</w:t>
      </w:r>
    </w:p>
    <w:p>
      <w:pPr>
        <w:jc w:val="center"/>
      </w:pPr>
      <w:r>
        <w:t>_______________________________________________</w:t>
      </w:r>
    </w:p>
    <w:p/>
    <w:p>
      <w:pPr>
        <w:jc w:val="center"/>
      </w:pPr>
      <w:r>
        <w:rPr>
          <w:b/>
        </w:rPr>
        <w:t>HOUSE BILL 2238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Thai, Berry, Bateman, Ramel, Santos, Reeves, Duerr, Reed, Fosse, Macri, Doglio, Goodman, Pollet, Kloba, and Davis</w:t>
      </w:r>
    </w:p>
    <w:p/>
    <w:p>
      <w:r>
        <w:rPr>
          <w:t xml:space="preserve">Read first time 01/09/24.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imposing a new tax on ammunition; adding a new section to chapter 82.08 RCW; adding a new section to chapter 82.12 RCW; creating new sections; and providing an effective date.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Gun violence remains a persistent health and safety threat for people across our state. In Washington, a person is killed by a firearm every 14 hours and nearly half of all suicides are from firearms.</w:t>
      </w:r>
    </w:p>
    <w:p>
      <w:pPr>
        <w:spacing w:before="0" w:after="0" w:line="408" w:lineRule="exact"/>
        <w:ind w:left="0" w:right="0" w:firstLine="576"/>
        <w:jc w:val="left"/>
      </w:pPr>
      <w:r>
        <w:rPr/>
        <w:t xml:space="preserve">According to the 2022 national veteran suicide prevention annual report, when it comes to comparing veterans and United States adults who died from suicide in 2020, guns were more commonly involved among veterans, 71 percent, than nonveterans, 50.3 percent. Data from the Washington office of firearm safety and violence prevention show that, in 2021, 69 percent of all firearm-related deaths were suicides. Further, deaths by gun violence is the leading cause in Washington for teens between ages 15 and 19.</w:t>
      </w:r>
    </w:p>
    <w:p>
      <w:pPr>
        <w:spacing w:before="0" w:after="0" w:line="408" w:lineRule="exact"/>
        <w:ind w:left="0" w:right="0" w:firstLine="576"/>
        <w:jc w:val="left"/>
      </w:pPr>
      <w:r>
        <w:rPr/>
        <w:t xml:space="preserve">This act intends to impose a sales and use tax on ammunition statewide. The revenue from this will go to programs that aim to prevent suicide and to reduce firearm-related domestic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There is levied and collected a tax upon each retail sale of ammunition at the rate of 11 percent of the selling price.</w:t>
      </w:r>
    </w:p>
    <w:p>
      <w:pPr>
        <w:spacing w:before="0" w:after="0" w:line="408" w:lineRule="exact"/>
        <w:ind w:left="0" w:right="0" w:firstLine="576"/>
        <w:jc w:val="left"/>
      </w:pPr>
      <w:r>
        <w:rPr/>
        <w:t xml:space="preserve">(2) This tax is in addition to the federal, state, and local sales and use tax imposed on sales of goods and services under this chapter and chapter 82.14 RCW.</w:t>
      </w:r>
    </w:p>
    <w:p>
      <w:pPr>
        <w:spacing w:before="0" w:after="0" w:line="408" w:lineRule="exact"/>
        <w:ind w:left="0" w:right="0" w:firstLine="576"/>
        <w:jc w:val="left"/>
      </w:pPr>
      <w:r>
        <w:rPr/>
        <w:t xml:space="preserve">(3) The tax imposed under this section does not apply to sales to state, local, or tribal governments for the purposes of supplying law enforcement agencies.</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"Ammunition" means any projectiles with their fuses, propelling charges, or primers designed to be fired from firearms. "Ammunition" includes any shotgun shell and any rifle, pistol, or revolver cartridge.</w:t>
      </w:r>
    </w:p>
    <w:p>
      <w:pPr>
        <w:spacing w:before="0" w:after="0" w:line="408" w:lineRule="exact"/>
        <w:ind w:left="0" w:right="0" w:firstLine="576"/>
        <w:jc w:val="left"/>
      </w:pPr>
      <w:r>
        <w:rPr/>
        <w:t xml:space="preserve">(b) "Law enforcement agency" has the same meaning as in RCW 10.116.010.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 use tax is levied on every person in this state for the privilege of using ammunition as a consumer at the rate of 11 percent of the selling price.</w:t>
      </w:r>
    </w:p>
    <w:p>
      <w:pPr>
        <w:spacing w:before="0" w:after="0" w:line="408" w:lineRule="exact"/>
        <w:ind w:left="0" w:right="0" w:firstLine="576"/>
        <w:jc w:val="left"/>
      </w:pPr>
      <w:r>
        <w:rPr/>
        <w:t xml:space="preserve">(2) This tax is in addition to the federal, state, and local sales and use tax imposed on sales of goods and services under this chapter and chapter 82.14 RCW.</w:t>
      </w:r>
    </w:p>
    <w:p>
      <w:pPr>
        <w:spacing w:before="0" w:after="0" w:line="408" w:lineRule="exact"/>
        <w:ind w:left="0" w:right="0" w:firstLine="576"/>
        <w:jc w:val="left"/>
      </w:pPr>
      <w:r>
        <w:rPr/>
        <w:t xml:space="preserve">(3) The tax imposed under this section does not apply to sales to state, local, or tribal governments for the purposes of supplying law enforcement agencies.</w:t>
      </w:r>
    </w:p>
    <w:p>
      <w:pPr>
        <w:spacing w:before="0" w:after="0" w:line="408" w:lineRule="exact"/>
        <w:ind w:left="0" w:right="0" w:firstLine="576"/>
        <w:jc w:val="left"/>
      </w:pPr>
      <w:r>
        <w:rPr/>
        <w:t xml:space="preserve">(4)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revenue generated from the imposition of the tax imposed in sections 2 and 3 of this act during the 2025-2027 fiscal biennium be appropriated to agencies and programs that are focused on gun violence prevention, including domestic violence prevention and suicide prevention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34b5ffac114143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0c9deea3994d76" /><Relationship Type="http://schemas.openxmlformats.org/officeDocument/2006/relationships/footer" Target="/word/footer1.xml" Id="R34b5ffac114143da" /></Relationships>
</file>